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CC69" w14:textId="77777777" w:rsidR="00BA714A" w:rsidRPr="00CD1D70" w:rsidRDefault="00BA714A" w:rsidP="00B1632E">
      <w:pPr>
        <w:spacing w:after="120" w:line="240" w:lineRule="auto"/>
        <w:rPr>
          <w:rFonts w:ascii="DIN" w:eastAsia="Arial Unicode MS" w:hAnsi="DIN" w:cs="Arial Unicode MS"/>
          <w:b/>
          <w:sz w:val="28"/>
          <w:szCs w:val="28"/>
        </w:rPr>
      </w:pPr>
      <w:bookmarkStart w:id="0" w:name="_Toc277084516"/>
    </w:p>
    <w:p w14:paraId="5E4B8121" w14:textId="36A31348" w:rsidR="00CD1D70" w:rsidRDefault="001D3889" w:rsidP="00B87890">
      <w:pPr>
        <w:spacing w:after="120" w:line="240" w:lineRule="auto"/>
        <w:rPr>
          <w:rFonts w:ascii="DIN" w:eastAsia="Arial Unicode MS" w:hAnsi="DIN" w:cs="Arial Unicode MS"/>
          <w:b/>
          <w:sz w:val="56"/>
          <w:szCs w:val="72"/>
        </w:rPr>
      </w:pPr>
      <w:r>
        <w:rPr>
          <w:rFonts w:ascii="DIN" w:eastAsia="Arial Unicode MS" w:hAnsi="DIN" w:cs="Arial Unicode MS"/>
          <w:b/>
          <w:noProof/>
          <w:sz w:val="56"/>
          <w:szCs w:val="72"/>
          <w:lang w:eastAsia="zh-TW"/>
        </w:rPr>
        <mc:AlternateContent>
          <mc:Choice Requires="wps">
            <w:drawing>
              <wp:anchor distT="0" distB="0" distL="114300" distR="114300" simplePos="0" relativeHeight="251660288" behindDoc="0" locked="0" layoutInCell="1" allowOverlap="1" wp14:anchorId="76B3D2D1" wp14:editId="08A82BC0">
                <wp:simplePos x="0" y="0"/>
                <wp:positionH relativeFrom="column">
                  <wp:posOffset>5440680</wp:posOffset>
                </wp:positionH>
                <wp:positionV relativeFrom="paragraph">
                  <wp:posOffset>330835</wp:posOffset>
                </wp:positionV>
                <wp:extent cx="1123315" cy="424180"/>
                <wp:effectExtent l="11430" t="8255"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24180"/>
                        </a:xfrm>
                        <a:prstGeom prst="rect">
                          <a:avLst/>
                        </a:prstGeom>
                        <a:solidFill>
                          <a:srgbClr val="FFFFFF"/>
                        </a:solidFill>
                        <a:ln w="9525">
                          <a:solidFill>
                            <a:schemeClr val="bg1">
                              <a:lumMod val="100000"/>
                              <a:lumOff val="0"/>
                            </a:schemeClr>
                          </a:solidFill>
                          <a:miter lim="800000"/>
                          <a:headEnd/>
                          <a:tailEnd/>
                        </a:ln>
                      </wps:spPr>
                      <wps:txbx>
                        <w:txbxContent>
                          <w:p w14:paraId="15C5A807" w14:textId="77777777" w:rsidR="006A3021" w:rsidRPr="00B87890" w:rsidRDefault="006A3021">
                            <w:pPr>
                              <w:rPr>
                                <w:rFonts w:ascii="DIN" w:hAnsi="DIN"/>
                                <w:b/>
                                <w:color w:val="2E2B4D"/>
                              </w:rPr>
                            </w:pPr>
                            <w:r w:rsidRPr="00B87890">
                              <w:rPr>
                                <w:rFonts w:ascii="DIN" w:hAnsi="DIN"/>
                                <w:b/>
                                <w:color w:val="2E2B4D"/>
                              </w:rPr>
                              <w:t>www.adric.ca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B3D2D1" id="_x0000_t202" coordsize="21600,21600" o:spt="202" path="m,l,21600r21600,l21600,xe">
                <v:stroke joinstyle="miter"/>
                <v:path gradientshapeok="t" o:connecttype="rect"/>
              </v:shapetype>
              <v:shape id="Text Box 2" o:spid="_x0000_s1026" type="#_x0000_t202" style="position:absolute;margin-left:428.4pt;margin-top:26.05pt;width:88.45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ngRQIAAIcEAAAOAAAAZHJzL2Uyb0RvYy54bWysVNtu2zAMfR+wfxD0vjp2k6016hRduwwD&#10;ugvQ7gNkWbaF6TZKid19/SgpydLubZgfBFGUDslzSF9dz1qRnQAvrWloebagRBhuO2mGhn5/3Ly5&#10;oMQHZjqmrBENfRKeXq9fv7qaXC0qO1rVCSAIYnw9uYaOIbi6KDwfhWb+zDph0Nlb0CygCUPRAZsQ&#10;XauiWizeFpOFzoHlwns8vctOuk74fS94+Nr3XgSiGoq5hbRCWtu4FusrVg/A3Cj5Pg32D1loJg0G&#10;PULdscDIFuRfUFpysN724YxbXdi+l1ykGrCacvGimoeROZFqQXK8O9Lk/x8s/7L7BkR2DT2nxDCN&#10;Ej2KOZD3diZVZGdyvsZLDw6vhRmPUeVUqXf3lv/wxNjbkZlB3ADYaRSsw+zK+LI4eZpxfARpp8+2&#10;wzBsG2wCmnvQkTokgyA6qvR0VCamwmPIsjo/L1eUcPQtq2V5kaQrWH147cCHj8JqEjcNBVQ+obPd&#10;vQ8xG1YfrsRg3irZbaRSyYChvVVAdgy7ZJO+VMCLa8qQqaGXq2qVCXgGERtWHEHaIZOkthqrzcDl&#10;In654/Ac+zKfHypJPR8hUrLPEtQy4JQoqRt6cYIS2f5gutTDgUmV91ipMnv6I+OZ+zC3817O1nZP&#10;KATYPA04vbgZLfyiZMJJaKj/uWUgKFGfDIp5WS6XcXSSsVy9q9CAU0976mGGI1RDAyV5exvyuG0d&#10;yGHESIf2ucEG2MikTeyUnNU+b+z2xMJ+MuM4ndrp1p//x/o3AAAA//8DAFBLAwQUAAYACAAAACEA&#10;8nUYquEAAAALAQAADwAAAGRycy9kb3ducmV2LnhtbEyPzU7DMBCE70i8g7VI3KiTVi1piFMBEhw4&#10;tGpA5erEmx9hr6PYScPb457KbUc7mvkm281GswkH11kSEC8iYEiVVR01Ar4+3x4SYM5LUlJbQgG/&#10;6GCX395kMlX2TEecCt+wEEIulQJa7/uUc1e1aKRb2B4p/Go7GOmDHBquBnkO4UbzZRRtuJEdhYZW&#10;9vjaYvVTjEbA+wsv98fiUNbftZ4+9MmM+4MR4v5ufn4C5nH2VzNc8AM65IGptCMpx7SAZL0J6F7A&#10;ehkDuxii1eoRWBmuONkCzzP+f0P+BwAA//8DAFBLAQItABQABgAIAAAAIQC2gziS/gAAAOEBAAAT&#10;AAAAAAAAAAAAAAAAAAAAAABbQ29udGVudF9UeXBlc10ueG1sUEsBAi0AFAAGAAgAAAAhADj9If/W&#10;AAAAlAEAAAsAAAAAAAAAAAAAAAAALwEAAF9yZWxzLy5yZWxzUEsBAi0AFAAGAAgAAAAhACGBqeBF&#10;AgAAhwQAAA4AAAAAAAAAAAAAAAAALgIAAGRycy9lMm9Eb2MueG1sUEsBAi0AFAAGAAgAAAAhAPJ1&#10;GKrhAAAACwEAAA8AAAAAAAAAAAAAAAAAnwQAAGRycy9kb3ducmV2LnhtbFBLBQYAAAAABAAEAPMA&#10;AACtBQAAAAA=&#10;" strokecolor="white [3212]">
                <v:textbox style="mso-fit-shape-to-text:t">
                  <w:txbxContent>
                    <w:p w14:paraId="15C5A807" w14:textId="77777777" w:rsidR="006A3021" w:rsidRPr="00B87890" w:rsidRDefault="006A3021">
                      <w:pPr>
                        <w:rPr>
                          <w:rFonts w:ascii="DIN" w:hAnsi="DIN"/>
                          <w:b/>
                          <w:color w:val="2E2B4D"/>
                        </w:rPr>
                      </w:pPr>
                      <w:r w:rsidRPr="00B87890">
                        <w:rPr>
                          <w:rFonts w:ascii="DIN" w:hAnsi="DIN"/>
                          <w:b/>
                          <w:color w:val="2E2B4D"/>
                        </w:rPr>
                        <w:t>www.adric.ca</w:t>
                      </w:r>
                    </w:p>
                  </w:txbxContent>
                </v:textbox>
              </v:shape>
            </w:pict>
          </mc:Fallback>
        </mc:AlternateContent>
      </w:r>
      <w:r w:rsidR="00CD1D70">
        <w:rPr>
          <w:rFonts w:ascii="DIN" w:eastAsia="Arial Unicode MS" w:hAnsi="DIN" w:cs="Arial Unicode MS"/>
          <w:b/>
          <w:noProof/>
          <w:sz w:val="56"/>
          <w:szCs w:val="72"/>
          <w:lang w:eastAsia="en-CA"/>
        </w:rPr>
        <w:drawing>
          <wp:inline distT="0" distB="0" distL="0" distR="0" wp14:anchorId="6BAB8D71" wp14:editId="2F5E0916">
            <wp:extent cx="1895811" cy="589126"/>
            <wp:effectExtent l="19050" t="0" r="9189" b="0"/>
            <wp:docPr id="2" name="Picture 2" descr="N:\NATIONAL\Marketing\Logos and Font 2015\ADRIC Logos\Original\Logo Original\ADRCanada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TIONAL\Marketing\Logos and Font 2015\ADRIC Logos\Original\Logo Original\ADRCanada_Logo_Large.png"/>
                    <pic:cNvPicPr>
                      <a:picLocks noChangeAspect="1" noChangeArrowheads="1"/>
                    </pic:cNvPicPr>
                  </pic:nvPicPr>
                  <pic:blipFill>
                    <a:blip r:embed="rId8" cstate="print"/>
                    <a:srcRect/>
                    <a:stretch>
                      <a:fillRect/>
                    </a:stretch>
                  </pic:blipFill>
                  <pic:spPr bwMode="auto">
                    <a:xfrm>
                      <a:off x="0" y="0"/>
                      <a:ext cx="1899253" cy="590195"/>
                    </a:xfrm>
                    <a:prstGeom prst="rect">
                      <a:avLst/>
                    </a:prstGeom>
                    <a:noFill/>
                    <a:ln w="9525">
                      <a:noFill/>
                      <a:miter lim="800000"/>
                      <a:headEnd/>
                      <a:tailEnd/>
                    </a:ln>
                  </pic:spPr>
                </pic:pic>
              </a:graphicData>
            </a:graphic>
          </wp:inline>
        </w:drawing>
      </w:r>
    </w:p>
    <w:p w14:paraId="11A5B68B" w14:textId="253B2ADF" w:rsidR="00CD1D70" w:rsidRDefault="001D3889" w:rsidP="00CD1D70">
      <w:pPr>
        <w:spacing w:after="120" w:line="240" w:lineRule="auto"/>
        <w:jc w:val="center"/>
        <w:rPr>
          <w:rFonts w:ascii="DIN" w:eastAsia="Arial Unicode MS" w:hAnsi="DIN" w:cs="Arial Unicode MS"/>
          <w:b/>
          <w:sz w:val="56"/>
          <w:szCs w:val="72"/>
        </w:rPr>
      </w:pPr>
      <w:r>
        <w:rPr>
          <w:rFonts w:ascii="DIN" w:eastAsia="Arial Unicode MS" w:hAnsi="DIN" w:cs="Arial Unicode MS"/>
          <w:b/>
          <w:noProof/>
          <w:sz w:val="56"/>
          <w:szCs w:val="72"/>
          <w:lang w:val="en-US"/>
        </w:rPr>
        <mc:AlternateContent>
          <mc:Choice Requires="wps">
            <w:drawing>
              <wp:anchor distT="0" distB="0" distL="114300" distR="114300" simplePos="0" relativeHeight="251661312" behindDoc="1" locked="0" layoutInCell="1" allowOverlap="1" wp14:anchorId="458F4D29" wp14:editId="5F038611">
                <wp:simplePos x="0" y="0"/>
                <wp:positionH relativeFrom="column">
                  <wp:posOffset>-731520</wp:posOffset>
                </wp:positionH>
                <wp:positionV relativeFrom="paragraph">
                  <wp:posOffset>148590</wp:posOffset>
                </wp:positionV>
                <wp:extent cx="7767320" cy="8445500"/>
                <wp:effectExtent l="9525" t="7620" r="508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7320" cy="8445500"/>
                        </a:xfrm>
                        <a:prstGeom prst="rect">
                          <a:avLst/>
                        </a:prstGeom>
                        <a:gradFill rotWithShape="1">
                          <a:gsLst>
                            <a:gs pos="0">
                              <a:srgbClr val="2E2B4D"/>
                            </a:gs>
                            <a:gs pos="100000">
                              <a:srgbClr val="2067B1"/>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12E4" id="Rectangle 3" o:spid="_x0000_s1026" style="position:absolute;margin-left:-57.6pt;margin-top:11.7pt;width:611.6pt;height: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0fZgIAAMgEAAAOAAAAZHJzL2Uyb0RvYy54bWysVF1v0zAUfUfiP1h+p0m7dtmiptPWbghp&#10;wMRAPLuOk1g4trl2m5Zfz7Xdlg54QvTBus79Ovcc385vdr0iWwFOGl3R8SinRGhuaqnbin75/PDm&#10;ihLnma6ZMlpUdC8cvVm8fjUfbCkmpjOqFkCwiHblYCvaeW/LLHO8Ez1zI2OFRmdjoGcer9BmNbAB&#10;q/cqm+T5ZTYYqC0YLpzDr6vkpItYv2kE9x+bxglPVEURm48nxHMdzmwxZ2ULzHaSH2Cwf0DRM6mx&#10;6anUinlGNiD/KNVLDsaZxo+46TPTNJKLOANOM85/m+a5Y1bEWZAcZ080uf9Xln/YPgGRNWpHiWY9&#10;SvQJSWO6VYJcBHoG60qMerZPEAZ09tHwb45os+wwStwCmKETrEZQ4xCfvUgIF4epZD28NzVWZxtv&#10;IlO7BvpQEDkguyjI/iSI2HnC8WNRXBYXE9SNo+9qOp3N8ihZxspjugXn3wrTk2BUFBB8LM+2j84H&#10;OKw8hhz0qR+kUgSM/yp9FykOyKPTYU4yiDU4UB4/O2jXSwVky/ARTe4nd9NVHBTVdufR4zz8/pKS&#10;XxZ3iZuUgpjaYyslNUEesXCR0onjTIkoSIKPrzNCDq2UJkNFr2eTWWpjlDz5XsCMtY5cufOwXnrc&#10;OCV7ZDR1xDasDBLe6zrankmVbESq9EHTIGN6DmtT71FSpDDqhuuPRmfgByUDrlJF3fcNA0GJeqeR&#10;xevxdBp2L16msyIICuee9bmHaY6lKuop8hLMpU/7urEg2w47JbG0ucWn1MgocnhmCdUBLK5L1P6w&#10;2mEfz+8x6tcf0OInAAAA//8DAFBLAwQUAAYACAAAACEAQBfnCt8AAAANAQAADwAAAGRycy9kb3du&#10;cmV2LnhtbEyPzW7CMBCE75X6DtZW6g2chBLREAdVlWh7DaCejb0kEfE6ig2kb9/l1N72ZzTzTbmZ&#10;XC+uOIbOk4J0noBAMt521Cg47LezFYgQNVnde0IFPxhgUz0+lLqw/kY1XnexEWxCodAK2hiHQspg&#10;WnQ6zP2AxL+TH52OvI6NtKO+sbnrZZYkuXS6I05o9YDvLZrz7uI496Pbmtp1+2i+Du78Wufm+zNX&#10;6vlpeluDiDjFPzHc8RkdKmY6+gvZIHoFszRdZqxVkC1eQNwVabLiekeeFku+yaqU/1tUvwAAAP//&#10;AwBQSwECLQAUAAYACAAAACEAtoM4kv4AAADhAQAAEwAAAAAAAAAAAAAAAAAAAAAAW0NvbnRlbnRf&#10;VHlwZXNdLnhtbFBLAQItABQABgAIAAAAIQA4/SH/1gAAAJQBAAALAAAAAAAAAAAAAAAAAC8BAABf&#10;cmVscy8ucmVsc1BLAQItABQABgAIAAAAIQBNr80fZgIAAMgEAAAOAAAAAAAAAAAAAAAAAC4CAABk&#10;cnMvZTJvRG9jLnhtbFBLAQItABQABgAIAAAAIQBAF+cK3wAAAA0BAAAPAAAAAAAAAAAAAAAAAMAE&#10;AABkcnMvZG93bnJldi54bWxQSwUGAAAAAAQABADzAAAAzAUAAAAA&#10;" fillcolor="#2e2b4d">
                <v:fill color2="#2067b1" rotate="t" angle="45" focus="100%" type="gradient"/>
              </v:rect>
            </w:pict>
          </mc:Fallback>
        </mc:AlternateContent>
      </w:r>
    </w:p>
    <w:p w14:paraId="1D58A706" w14:textId="77777777" w:rsidR="00B87890" w:rsidRDefault="00B87890" w:rsidP="00CD1D70">
      <w:pPr>
        <w:spacing w:after="120" w:line="240" w:lineRule="auto"/>
        <w:jc w:val="center"/>
        <w:rPr>
          <w:rFonts w:ascii="DIN" w:eastAsia="Arial Unicode MS" w:hAnsi="DIN" w:cs="Arial Unicode MS"/>
          <w:b/>
          <w:color w:val="FFFFFF" w:themeColor="background1"/>
          <w:sz w:val="56"/>
          <w:szCs w:val="72"/>
        </w:rPr>
      </w:pPr>
    </w:p>
    <w:p w14:paraId="6D0C5151" w14:textId="77777777" w:rsidR="00583061" w:rsidRPr="00823FA0" w:rsidRDefault="000902D1" w:rsidP="00CD1D70">
      <w:pPr>
        <w:spacing w:after="120" w:line="240" w:lineRule="auto"/>
        <w:jc w:val="center"/>
        <w:rPr>
          <w:rFonts w:ascii="DIN" w:eastAsia="Arial Unicode MS" w:hAnsi="DIN" w:cs="Arial Unicode MS"/>
          <w:b/>
          <w:color w:val="FFFFFF" w:themeColor="background1"/>
          <w:sz w:val="52"/>
          <w:szCs w:val="72"/>
        </w:rPr>
      </w:pPr>
      <w:r w:rsidRPr="00823FA0">
        <w:rPr>
          <w:rFonts w:ascii="DIN" w:eastAsia="Arial Unicode MS" w:hAnsi="DIN" w:cs="Arial Unicode MS"/>
          <w:b/>
          <w:color w:val="FFFFFF" w:themeColor="background1"/>
          <w:sz w:val="52"/>
          <w:szCs w:val="72"/>
        </w:rPr>
        <w:t>Principles</w:t>
      </w:r>
      <w:r w:rsidR="00B1632E" w:rsidRPr="00823FA0">
        <w:rPr>
          <w:rFonts w:ascii="DIN" w:eastAsia="Arial Unicode MS" w:hAnsi="DIN" w:cs="Arial Unicode MS"/>
          <w:b/>
          <w:color w:val="FFFFFF" w:themeColor="background1"/>
          <w:sz w:val="52"/>
          <w:szCs w:val="72"/>
        </w:rPr>
        <w:t>,</w:t>
      </w:r>
    </w:p>
    <w:p w14:paraId="0C987CDA" w14:textId="77777777" w:rsidR="00583061" w:rsidRPr="00823FA0" w:rsidRDefault="000902D1" w:rsidP="00CD1D70">
      <w:pPr>
        <w:spacing w:after="120" w:line="240" w:lineRule="auto"/>
        <w:jc w:val="center"/>
        <w:rPr>
          <w:rFonts w:ascii="DIN" w:eastAsia="Arial Unicode MS" w:hAnsi="DIN" w:cs="Arial Unicode MS"/>
          <w:b/>
          <w:color w:val="FFFFFF" w:themeColor="background1"/>
          <w:sz w:val="52"/>
          <w:szCs w:val="72"/>
        </w:rPr>
      </w:pPr>
      <w:r w:rsidRPr="00823FA0">
        <w:rPr>
          <w:rFonts w:ascii="DIN" w:eastAsia="Arial Unicode MS" w:hAnsi="DIN" w:cs="Arial Unicode MS"/>
          <w:b/>
          <w:color w:val="FFFFFF" w:themeColor="background1"/>
          <w:sz w:val="52"/>
          <w:szCs w:val="72"/>
        </w:rPr>
        <w:t>Criteria</w:t>
      </w:r>
      <w:r w:rsidR="00B1632E" w:rsidRPr="00823FA0">
        <w:rPr>
          <w:rFonts w:ascii="DIN" w:eastAsia="Arial Unicode MS" w:hAnsi="DIN" w:cs="Arial Unicode MS"/>
          <w:b/>
          <w:color w:val="FFFFFF" w:themeColor="background1"/>
          <w:sz w:val="52"/>
          <w:szCs w:val="72"/>
        </w:rPr>
        <w:t>,</w:t>
      </w:r>
    </w:p>
    <w:p w14:paraId="50FA6460" w14:textId="77777777" w:rsidR="00583061" w:rsidRPr="00823FA0" w:rsidRDefault="000902D1" w:rsidP="00CD1D70">
      <w:pPr>
        <w:spacing w:after="120" w:line="240" w:lineRule="auto"/>
        <w:jc w:val="center"/>
        <w:rPr>
          <w:rFonts w:ascii="DIN" w:eastAsia="Arial Unicode MS" w:hAnsi="DIN" w:cs="Arial Unicode MS"/>
          <w:b/>
          <w:color w:val="FFFFFF" w:themeColor="background1"/>
          <w:sz w:val="52"/>
          <w:szCs w:val="72"/>
        </w:rPr>
      </w:pPr>
      <w:r w:rsidRPr="00823FA0">
        <w:rPr>
          <w:rFonts w:ascii="DIN" w:eastAsia="Arial Unicode MS" w:hAnsi="DIN" w:cs="Arial Unicode MS"/>
          <w:b/>
          <w:color w:val="FFFFFF" w:themeColor="background1"/>
          <w:sz w:val="52"/>
          <w:szCs w:val="72"/>
        </w:rPr>
        <w:t>Protocol</w:t>
      </w:r>
      <w:r w:rsidR="00B1632E" w:rsidRPr="00823FA0">
        <w:rPr>
          <w:rFonts w:ascii="DIN" w:eastAsia="Arial Unicode MS" w:hAnsi="DIN" w:cs="Arial Unicode MS"/>
          <w:b/>
          <w:color w:val="FFFFFF" w:themeColor="background1"/>
          <w:sz w:val="52"/>
          <w:szCs w:val="72"/>
        </w:rPr>
        <w:t xml:space="preserve"> and</w:t>
      </w:r>
    </w:p>
    <w:p w14:paraId="30E9A505" w14:textId="77777777" w:rsidR="00583061" w:rsidRPr="00823FA0" w:rsidRDefault="000902D1" w:rsidP="00CD1D70">
      <w:pPr>
        <w:spacing w:after="120" w:line="240" w:lineRule="auto"/>
        <w:jc w:val="center"/>
        <w:rPr>
          <w:rFonts w:ascii="DIN" w:eastAsia="Arial Unicode MS" w:hAnsi="DIN" w:cs="Arial Unicode MS"/>
          <w:b/>
          <w:color w:val="FFFFFF" w:themeColor="background1"/>
          <w:sz w:val="52"/>
          <w:szCs w:val="72"/>
        </w:rPr>
      </w:pPr>
      <w:r w:rsidRPr="00823FA0">
        <w:rPr>
          <w:rFonts w:ascii="DIN" w:eastAsia="Arial Unicode MS" w:hAnsi="DIN" w:cs="Arial Unicode MS"/>
          <w:b/>
          <w:color w:val="FFFFFF" w:themeColor="background1"/>
          <w:sz w:val="52"/>
          <w:szCs w:val="72"/>
        </w:rPr>
        <w:t>Competencies</w:t>
      </w:r>
    </w:p>
    <w:p w14:paraId="0E6C8B1C" w14:textId="77777777" w:rsidR="00CD1D70" w:rsidRPr="00823FA0" w:rsidRDefault="00CD1D70" w:rsidP="00CD1D70">
      <w:pPr>
        <w:spacing w:after="120" w:line="240" w:lineRule="auto"/>
        <w:jc w:val="center"/>
        <w:rPr>
          <w:rFonts w:ascii="DIN" w:eastAsia="Arial Unicode MS" w:hAnsi="DIN" w:cs="Arial Unicode MS"/>
          <w:b/>
          <w:color w:val="FFFFFF" w:themeColor="background1"/>
          <w:sz w:val="52"/>
          <w:szCs w:val="72"/>
        </w:rPr>
      </w:pPr>
    </w:p>
    <w:p w14:paraId="75215FED" w14:textId="77777777" w:rsidR="00583061" w:rsidRPr="00823FA0" w:rsidRDefault="00B1632E" w:rsidP="00CD1D70">
      <w:pPr>
        <w:spacing w:after="120" w:line="240" w:lineRule="auto"/>
        <w:jc w:val="center"/>
        <w:rPr>
          <w:rFonts w:ascii="DIN" w:eastAsia="Arial Unicode MS" w:hAnsi="DIN" w:cs="Arial Unicode MS"/>
          <w:b/>
          <w:color w:val="FFFFFF" w:themeColor="background1"/>
          <w:sz w:val="52"/>
          <w:szCs w:val="72"/>
        </w:rPr>
      </w:pPr>
      <w:r w:rsidRPr="00823FA0">
        <w:rPr>
          <w:rFonts w:ascii="DIN" w:eastAsia="Arial Unicode MS" w:hAnsi="DIN" w:cs="Arial Unicode MS"/>
          <w:b/>
          <w:color w:val="FFFFFF" w:themeColor="background1"/>
          <w:sz w:val="52"/>
          <w:szCs w:val="72"/>
        </w:rPr>
        <w:t xml:space="preserve">required </w:t>
      </w:r>
      <w:r w:rsidR="000902D1" w:rsidRPr="00823FA0">
        <w:rPr>
          <w:rFonts w:ascii="DIN" w:eastAsia="Arial Unicode MS" w:hAnsi="DIN" w:cs="Arial Unicode MS"/>
          <w:b/>
          <w:color w:val="FFFFFF" w:themeColor="background1"/>
          <w:sz w:val="52"/>
          <w:szCs w:val="72"/>
        </w:rPr>
        <w:t>for the designation</w:t>
      </w:r>
    </w:p>
    <w:p w14:paraId="1C69EE20" w14:textId="77777777" w:rsidR="00583061" w:rsidRPr="00B87890" w:rsidRDefault="00583061" w:rsidP="00CD1D70">
      <w:pPr>
        <w:spacing w:after="120" w:line="240" w:lineRule="auto"/>
        <w:jc w:val="center"/>
        <w:rPr>
          <w:rFonts w:ascii="DIN" w:eastAsia="Arial Unicode MS" w:hAnsi="DIN" w:cs="Arial Unicode MS"/>
          <w:b/>
          <w:color w:val="FFFFFF" w:themeColor="background1"/>
          <w:sz w:val="40"/>
          <w:szCs w:val="44"/>
        </w:rPr>
      </w:pPr>
    </w:p>
    <w:p w14:paraId="26E1122D" w14:textId="77777777" w:rsidR="00660CE5" w:rsidRPr="00823FA0" w:rsidRDefault="000902D1" w:rsidP="00CD1D70">
      <w:pPr>
        <w:spacing w:after="120" w:line="240" w:lineRule="auto"/>
        <w:jc w:val="center"/>
        <w:rPr>
          <w:rFonts w:ascii="DIN" w:eastAsia="Arial Unicode MS" w:hAnsi="DIN" w:cs="Arial Unicode MS"/>
          <w:b/>
          <w:color w:val="FFFFFF" w:themeColor="background1"/>
          <w:sz w:val="72"/>
          <w:szCs w:val="72"/>
        </w:rPr>
      </w:pPr>
      <w:r w:rsidRPr="00823FA0">
        <w:rPr>
          <w:rFonts w:ascii="DIN" w:eastAsia="Arial Unicode MS" w:hAnsi="DIN" w:cs="Arial Unicode MS"/>
          <w:b/>
          <w:color w:val="FFFFFF" w:themeColor="background1"/>
          <w:sz w:val="72"/>
          <w:szCs w:val="72"/>
        </w:rPr>
        <w:t>CHARTERED MEDIATOR</w:t>
      </w:r>
    </w:p>
    <w:p w14:paraId="238305F1" w14:textId="77777777" w:rsidR="00660CE5" w:rsidRPr="00B87890" w:rsidRDefault="00660CE5" w:rsidP="00660CE5">
      <w:pPr>
        <w:spacing w:after="120" w:line="240" w:lineRule="auto"/>
        <w:jc w:val="both"/>
        <w:rPr>
          <w:rFonts w:ascii="DIN" w:hAnsi="DIN"/>
          <w:i/>
          <w:color w:val="FFFFFF" w:themeColor="background1"/>
          <w:sz w:val="18"/>
          <w:szCs w:val="18"/>
        </w:rPr>
      </w:pPr>
    </w:p>
    <w:p w14:paraId="7487ADDD" w14:textId="77777777" w:rsidR="00660CE5" w:rsidRPr="00B87890" w:rsidRDefault="00660CE5" w:rsidP="00660CE5">
      <w:pPr>
        <w:spacing w:after="120" w:line="240" w:lineRule="auto"/>
        <w:jc w:val="both"/>
        <w:rPr>
          <w:rFonts w:ascii="DIN" w:hAnsi="DIN"/>
          <w:i/>
          <w:color w:val="FFFFFF" w:themeColor="background1"/>
          <w:sz w:val="18"/>
          <w:szCs w:val="18"/>
        </w:rPr>
      </w:pPr>
    </w:p>
    <w:p w14:paraId="1425E3C9" w14:textId="77777777" w:rsidR="00B87890" w:rsidRDefault="00B87890" w:rsidP="00660CE5">
      <w:pPr>
        <w:spacing w:after="120" w:line="240" w:lineRule="auto"/>
        <w:jc w:val="both"/>
        <w:rPr>
          <w:rFonts w:ascii="DIN" w:hAnsi="DIN"/>
          <w:i/>
          <w:color w:val="FFFFFF" w:themeColor="background1"/>
          <w:sz w:val="18"/>
          <w:szCs w:val="18"/>
        </w:rPr>
      </w:pPr>
    </w:p>
    <w:p w14:paraId="0CA04A19" w14:textId="77777777" w:rsidR="00B87890" w:rsidRDefault="00B87890" w:rsidP="00660CE5">
      <w:pPr>
        <w:spacing w:after="120" w:line="240" w:lineRule="auto"/>
        <w:jc w:val="both"/>
        <w:rPr>
          <w:rFonts w:ascii="DIN" w:hAnsi="DIN"/>
          <w:i/>
          <w:color w:val="FFFFFF" w:themeColor="background1"/>
          <w:sz w:val="18"/>
          <w:szCs w:val="18"/>
        </w:rPr>
      </w:pPr>
    </w:p>
    <w:p w14:paraId="7C475DC5" w14:textId="77777777" w:rsidR="00B87890" w:rsidRDefault="00B87890" w:rsidP="00660CE5">
      <w:pPr>
        <w:spacing w:after="120" w:line="240" w:lineRule="auto"/>
        <w:jc w:val="both"/>
        <w:rPr>
          <w:rFonts w:ascii="DIN" w:hAnsi="DIN"/>
          <w:i/>
          <w:color w:val="FFFFFF" w:themeColor="background1"/>
          <w:sz w:val="18"/>
          <w:szCs w:val="18"/>
        </w:rPr>
      </w:pPr>
    </w:p>
    <w:p w14:paraId="58E553B6" w14:textId="77777777" w:rsidR="00CF1464" w:rsidRDefault="00660CE5" w:rsidP="00660CE5">
      <w:pPr>
        <w:spacing w:after="120" w:line="240" w:lineRule="auto"/>
        <w:jc w:val="both"/>
        <w:rPr>
          <w:rFonts w:ascii="DIN" w:hAnsi="DIN"/>
          <w:i/>
          <w:color w:val="FFFFFF" w:themeColor="background1"/>
          <w:sz w:val="18"/>
          <w:szCs w:val="18"/>
        </w:rPr>
      </w:pPr>
      <w:r w:rsidRPr="00B87890">
        <w:rPr>
          <w:rFonts w:ascii="DIN" w:hAnsi="DIN"/>
          <w:i/>
          <w:color w:val="FFFFFF" w:themeColor="background1"/>
          <w:sz w:val="18"/>
          <w:szCs w:val="18"/>
        </w:rPr>
        <w:t>The ADR Institute of Canada, Inc. (ADRIC) owns the trademarks for the designations:</w:t>
      </w:r>
    </w:p>
    <w:p w14:paraId="70C964C6" w14:textId="77777777" w:rsidR="00660CE5" w:rsidRPr="00B87890" w:rsidRDefault="00660CE5" w:rsidP="00660CE5">
      <w:pPr>
        <w:spacing w:after="120" w:line="240" w:lineRule="auto"/>
        <w:jc w:val="both"/>
        <w:rPr>
          <w:rFonts w:ascii="DIN" w:hAnsi="DIN"/>
          <w:i/>
          <w:color w:val="FFFFFF" w:themeColor="background1"/>
          <w:sz w:val="18"/>
          <w:szCs w:val="18"/>
          <w:lang w:val="fr-CA"/>
        </w:rPr>
      </w:pPr>
      <w:r w:rsidRPr="00CF1464">
        <w:rPr>
          <w:rFonts w:ascii="DIN" w:hAnsi="DIN"/>
          <w:i/>
          <w:color w:val="FFFFFF" w:themeColor="background1"/>
          <w:sz w:val="18"/>
          <w:szCs w:val="18"/>
          <w:lang w:val="en-US"/>
        </w:rPr>
        <w:t>Chartered</w:t>
      </w:r>
      <w:r w:rsidRPr="00B87890">
        <w:rPr>
          <w:rFonts w:ascii="DIN" w:hAnsi="DIN"/>
          <w:i/>
          <w:color w:val="FFFFFF" w:themeColor="background1"/>
          <w:sz w:val="18"/>
          <w:szCs w:val="18"/>
          <w:lang w:val="fr-CA"/>
        </w:rPr>
        <w:t xml:space="preserve"> Mediator, C.Med, </w:t>
      </w:r>
    </w:p>
    <w:p w14:paraId="792C0333" w14:textId="77777777" w:rsidR="00660CE5" w:rsidRPr="00B87890" w:rsidRDefault="00660CE5" w:rsidP="00660CE5">
      <w:pPr>
        <w:spacing w:after="120" w:line="240" w:lineRule="auto"/>
        <w:jc w:val="both"/>
        <w:rPr>
          <w:rFonts w:ascii="DIN" w:hAnsi="DIN"/>
          <w:i/>
          <w:color w:val="FFFFFF" w:themeColor="background1"/>
          <w:sz w:val="18"/>
          <w:szCs w:val="18"/>
          <w:lang w:val="fr-CA"/>
        </w:rPr>
      </w:pPr>
      <w:r w:rsidRPr="00B87890">
        <w:rPr>
          <w:rFonts w:ascii="DIN" w:hAnsi="DIN"/>
          <w:i/>
          <w:color w:val="FFFFFF" w:themeColor="background1"/>
          <w:sz w:val="18"/>
          <w:szCs w:val="18"/>
          <w:lang w:val="fr-CA"/>
        </w:rPr>
        <w:t xml:space="preserve">Médiateur Certifié, Médiatrice Certifiée, </w:t>
      </w:r>
      <w:proofErr w:type="spellStart"/>
      <w:r w:rsidRPr="00B87890">
        <w:rPr>
          <w:rFonts w:ascii="DIN" w:hAnsi="DIN"/>
          <w:i/>
          <w:color w:val="FFFFFF" w:themeColor="background1"/>
          <w:sz w:val="18"/>
          <w:szCs w:val="18"/>
          <w:lang w:val="fr-CA"/>
        </w:rPr>
        <w:t>Méd.C</w:t>
      </w:r>
      <w:proofErr w:type="spellEnd"/>
      <w:r w:rsidRPr="00B87890">
        <w:rPr>
          <w:rFonts w:ascii="DIN" w:hAnsi="DIN"/>
          <w:i/>
          <w:color w:val="FFFFFF" w:themeColor="background1"/>
          <w:sz w:val="18"/>
          <w:szCs w:val="18"/>
          <w:lang w:val="fr-CA"/>
        </w:rPr>
        <w:t xml:space="preserve">.  </w:t>
      </w:r>
    </w:p>
    <w:p w14:paraId="2883C4B9" w14:textId="77777777" w:rsidR="00660CE5" w:rsidRPr="00B87890" w:rsidRDefault="006E24B9" w:rsidP="00660CE5">
      <w:pPr>
        <w:spacing w:after="120" w:line="240" w:lineRule="auto"/>
        <w:jc w:val="both"/>
        <w:rPr>
          <w:rFonts w:ascii="DIN" w:hAnsi="DIN"/>
          <w:i/>
          <w:color w:val="FFFFFF" w:themeColor="background1"/>
          <w:sz w:val="18"/>
          <w:szCs w:val="18"/>
          <w:lang w:val="fr-CA"/>
        </w:rPr>
      </w:pPr>
      <w:r>
        <w:rPr>
          <w:rFonts w:ascii="DIN" w:hAnsi="DIN"/>
          <w:i/>
          <w:color w:val="FFFFFF" w:themeColor="background1"/>
          <w:sz w:val="18"/>
          <w:szCs w:val="18"/>
          <w:lang w:val="fr-CA"/>
        </w:rPr>
        <w:t>Médiateur Agréé</w:t>
      </w:r>
      <w:r w:rsidR="00660CE5" w:rsidRPr="00B87890">
        <w:rPr>
          <w:rFonts w:ascii="DIN" w:hAnsi="DIN"/>
          <w:i/>
          <w:color w:val="FFFFFF" w:themeColor="background1"/>
          <w:sz w:val="18"/>
          <w:szCs w:val="18"/>
          <w:lang w:val="fr-CA"/>
        </w:rPr>
        <w:t>, Médiatrice Agré</w:t>
      </w:r>
      <w:r>
        <w:rPr>
          <w:rFonts w:ascii="DIN" w:hAnsi="DIN"/>
          <w:i/>
          <w:color w:val="FFFFFF" w:themeColor="background1"/>
          <w:sz w:val="18"/>
          <w:szCs w:val="18"/>
          <w:lang w:val="fr-CA"/>
        </w:rPr>
        <w:t>é</w:t>
      </w:r>
      <w:r w:rsidR="00660CE5" w:rsidRPr="00B87890">
        <w:rPr>
          <w:rFonts w:ascii="DIN" w:hAnsi="DIN"/>
          <w:i/>
          <w:color w:val="FFFFFF" w:themeColor="background1"/>
          <w:sz w:val="18"/>
          <w:szCs w:val="18"/>
          <w:lang w:val="fr-CA"/>
        </w:rPr>
        <w:t xml:space="preserve">e, </w:t>
      </w:r>
      <w:proofErr w:type="spellStart"/>
      <w:r w:rsidR="00660CE5" w:rsidRPr="00B87890">
        <w:rPr>
          <w:rFonts w:ascii="DIN" w:hAnsi="DIN"/>
          <w:i/>
          <w:color w:val="FFFFFF" w:themeColor="background1"/>
          <w:sz w:val="18"/>
          <w:szCs w:val="18"/>
          <w:lang w:val="fr-CA"/>
        </w:rPr>
        <w:t>Méd.A</w:t>
      </w:r>
      <w:proofErr w:type="spellEnd"/>
      <w:r w:rsidR="00660CE5" w:rsidRPr="00B87890">
        <w:rPr>
          <w:rFonts w:ascii="DIN" w:hAnsi="DIN"/>
          <w:i/>
          <w:color w:val="FFFFFF" w:themeColor="background1"/>
          <w:sz w:val="18"/>
          <w:szCs w:val="18"/>
          <w:lang w:val="fr-CA"/>
        </w:rPr>
        <w:t xml:space="preserve">, </w:t>
      </w:r>
    </w:p>
    <w:p w14:paraId="621EB729" w14:textId="77777777" w:rsidR="00660CE5" w:rsidRPr="00B87890" w:rsidRDefault="00660CE5" w:rsidP="00660CE5">
      <w:pPr>
        <w:spacing w:after="120" w:line="240" w:lineRule="auto"/>
        <w:jc w:val="both"/>
        <w:rPr>
          <w:rFonts w:ascii="DIN" w:hAnsi="DIN"/>
          <w:i/>
          <w:color w:val="FFFFFF" w:themeColor="background1"/>
          <w:sz w:val="18"/>
          <w:szCs w:val="18"/>
        </w:rPr>
      </w:pPr>
      <w:r w:rsidRPr="00B87890">
        <w:rPr>
          <w:rFonts w:ascii="DIN" w:hAnsi="DIN"/>
          <w:i/>
          <w:color w:val="FFFFFF" w:themeColor="background1"/>
          <w:sz w:val="18"/>
          <w:szCs w:val="18"/>
        </w:rPr>
        <w:t xml:space="preserve">All other groups and individuals are prohibited from adopting or using any of these marks </w:t>
      </w:r>
    </w:p>
    <w:p w14:paraId="4F658473" w14:textId="77777777" w:rsidR="00660CE5" w:rsidRPr="00B87890" w:rsidRDefault="00660CE5" w:rsidP="00660CE5">
      <w:pPr>
        <w:spacing w:after="120" w:line="240" w:lineRule="auto"/>
        <w:jc w:val="both"/>
        <w:rPr>
          <w:rFonts w:ascii="DIN" w:hAnsi="DIN"/>
          <w:i/>
          <w:color w:val="FFFFFF" w:themeColor="background1"/>
          <w:sz w:val="18"/>
          <w:szCs w:val="18"/>
        </w:rPr>
      </w:pPr>
      <w:r w:rsidRPr="00B87890">
        <w:rPr>
          <w:rFonts w:ascii="DIN" w:hAnsi="DIN"/>
          <w:i/>
          <w:color w:val="FFFFFF" w:themeColor="background1"/>
          <w:sz w:val="18"/>
          <w:szCs w:val="18"/>
        </w:rPr>
        <w:t xml:space="preserve">or any marks that might be mistaken for these marks without the consent of the ADRIC. </w:t>
      </w:r>
    </w:p>
    <w:p w14:paraId="0497007B" w14:textId="77777777" w:rsidR="00CD1D70" w:rsidRPr="00B87890" w:rsidRDefault="00CD1D70">
      <w:pPr>
        <w:spacing w:after="0" w:line="240" w:lineRule="auto"/>
        <w:rPr>
          <w:rFonts w:ascii="DIN" w:hAnsi="DIN"/>
          <w:i/>
          <w:color w:val="FFFFFF" w:themeColor="background1"/>
          <w:sz w:val="18"/>
          <w:szCs w:val="18"/>
        </w:rPr>
      </w:pPr>
      <w:r w:rsidRPr="00B87890">
        <w:rPr>
          <w:rFonts w:ascii="DIN" w:hAnsi="DIN"/>
          <w:i/>
          <w:color w:val="FFFFFF" w:themeColor="background1"/>
          <w:sz w:val="18"/>
          <w:szCs w:val="18"/>
        </w:rPr>
        <w:br w:type="page"/>
      </w:r>
    </w:p>
    <w:p w14:paraId="2FFA13D9" w14:textId="77777777" w:rsidR="00CD1D70" w:rsidRPr="00CD1D70" w:rsidRDefault="00CD1D70" w:rsidP="00660CE5">
      <w:pPr>
        <w:spacing w:after="120" w:line="240" w:lineRule="auto"/>
        <w:jc w:val="both"/>
        <w:rPr>
          <w:rFonts w:ascii="DIN" w:hAnsi="DIN"/>
          <w:i/>
          <w:sz w:val="18"/>
          <w:szCs w:val="18"/>
        </w:rPr>
      </w:pPr>
    </w:p>
    <w:p w14:paraId="27D84945" w14:textId="77777777" w:rsidR="00295A56" w:rsidRPr="00CD1D70" w:rsidRDefault="00295A56" w:rsidP="00583061">
      <w:pPr>
        <w:pStyle w:val="Heading1"/>
        <w:rPr>
          <w:rFonts w:ascii="DIN" w:hAnsi="DIN"/>
        </w:rPr>
      </w:pPr>
      <w:r w:rsidRPr="00CD1D70">
        <w:rPr>
          <w:rFonts w:ascii="DIN" w:hAnsi="DIN"/>
        </w:rPr>
        <w:t>PART I</w:t>
      </w:r>
      <w:bookmarkEnd w:id="0"/>
    </w:p>
    <w:p w14:paraId="2F7FA2F3" w14:textId="77777777" w:rsidR="00295A56" w:rsidRPr="00CD1D70" w:rsidRDefault="00295A56" w:rsidP="00573C7E">
      <w:pPr>
        <w:pStyle w:val="Heading2"/>
        <w:jc w:val="both"/>
        <w:rPr>
          <w:rFonts w:ascii="DIN" w:hAnsi="DIN"/>
        </w:rPr>
      </w:pPr>
      <w:bookmarkStart w:id="1" w:name="_Toc277084517"/>
      <w:r w:rsidRPr="00CD1D70">
        <w:rPr>
          <w:rFonts w:ascii="DIN" w:hAnsi="DIN"/>
        </w:rPr>
        <w:t>INTRODUCTION</w:t>
      </w:r>
      <w:bookmarkEnd w:id="1"/>
    </w:p>
    <w:p w14:paraId="4E9B17AC" w14:textId="77777777" w:rsidR="0043574E" w:rsidRPr="00CD1D70" w:rsidRDefault="0043574E" w:rsidP="0043574E">
      <w:pPr>
        <w:rPr>
          <w:rFonts w:ascii="DIN" w:hAnsi="DIN"/>
        </w:rPr>
      </w:pPr>
    </w:p>
    <w:p w14:paraId="2EE801B2" w14:textId="77777777" w:rsidR="00003C4E" w:rsidRPr="00CD1D70" w:rsidRDefault="00295A56" w:rsidP="00573C7E">
      <w:pPr>
        <w:spacing w:after="120" w:line="240" w:lineRule="auto"/>
        <w:jc w:val="both"/>
        <w:rPr>
          <w:rFonts w:ascii="DIN" w:hAnsi="DIN"/>
        </w:rPr>
      </w:pPr>
      <w:r w:rsidRPr="00CD1D70">
        <w:rPr>
          <w:rFonts w:ascii="DIN" w:hAnsi="DIN"/>
        </w:rPr>
        <w:t xml:space="preserve">The Chartered </w:t>
      </w:r>
      <w:r w:rsidR="007776B9" w:rsidRPr="00CD1D70">
        <w:rPr>
          <w:rFonts w:ascii="DIN" w:hAnsi="DIN"/>
        </w:rPr>
        <w:t xml:space="preserve">Mediator </w:t>
      </w:r>
      <w:r w:rsidRPr="00CD1D70">
        <w:rPr>
          <w:rFonts w:ascii="DIN" w:hAnsi="DIN"/>
        </w:rPr>
        <w:t xml:space="preserve">designation recognizes a </w:t>
      </w:r>
      <w:r w:rsidR="00890FA6" w:rsidRPr="00CD1D70">
        <w:rPr>
          <w:rFonts w:ascii="DIN" w:hAnsi="DIN"/>
        </w:rPr>
        <w:t xml:space="preserve">superior level of </w:t>
      </w:r>
      <w:r w:rsidRPr="00CD1D70">
        <w:rPr>
          <w:rFonts w:ascii="DIN" w:hAnsi="DIN"/>
        </w:rPr>
        <w:t xml:space="preserve">generalist competence, the goal being to assist </w:t>
      </w:r>
      <w:r w:rsidR="00890FA6" w:rsidRPr="00CD1D70">
        <w:rPr>
          <w:rFonts w:ascii="DIN" w:hAnsi="DIN"/>
        </w:rPr>
        <w:t>those requiring mediation services</w:t>
      </w:r>
      <w:r w:rsidRPr="00CD1D70">
        <w:rPr>
          <w:rFonts w:ascii="DIN" w:hAnsi="DIN"/>
        </w:rPr>
        <w:t xml:space="preserve"> in finding </w:t>
      </w:r>
      <w:r w:rsidR="00003C4E" w:rsidRPr="00CD1D70">
        <w:rPr>
          <w:rFonts w:ascii="DIN" w:hAnsi="DIN"/>
        </w:rPr>
        <w:t xml:space="preserve">highly </w:t>
      </w:r>
      <w:r w:rsidRPr="00CD1D70">
        <w:rPr>
          <w:rFonts w:ascii="DIN" w:hAnsi="DIN"/>
        </w:rPr>
        <w:t xml:space="preserve">experienced and </w:t>
      </w:r>
      <w:r w:rsidR="003C4949" w:rsidRPr="00CD1D70">
        <w:rPr>
          <w:rFonts w:ascii="DIN" w:hAnsi="DIN"/>
        </w:rPr>
        <w:t>skilled</w:t>
      </w:r>
      <w:r w:rsidRPr="00CD1D70">
        <w:rPr>
          <w:rFonts w:ascii="DIN" w:hAnsi="DIN"/>
        </w:rPr>
        <w:t xml:space="preserve"> mediators. </w:t>
      </w:r>
      <w:r w:rsidR="007B41FB" w:rsidRPr="00CD1D70">
        <w:rPr>
          <w:rFonts w:ascii="DIN" w:hAnsi="DIN"/>
        </w:rPr>
        <w:t>The C.Med</w:t>
      </w:r>
      <w:r w:rsidR="004F69B5" w:rsidRPr="00CD1D70">
        <w:rPr>
          <w:rFonts w:ascii="DIN" w:hAnsi="DIN"/>
        </w:rPr>
        <w:t xml:space="preserve"> </w:t>
      </w:r>
      <w:r w:rsidR="007B41FB" w:rsidRPr="00CD1D70">
        <w:rPr>
          <w:rFonts w:ascii="DIN" w:hAnsi="DIN"/>
        </w:rPr>
        <w:t xml:space="preserve">designation is awarded to mediators who meet the qualifications set </w:t>
      </w:r>
      <w:r w:rsidR="00546C5A" w:rsidRPr="00CD1D70">
        <w:rPr>
          <w:rFonts w:ascii="DIN" w:hAnsi="DIN"/>
        </w:rPr>
        <w:t>out and</w:t>
      </w:r>
      <w:r w:rsidR="007B41FB" w:rsidRPr="00CD1D70">
        <w:rPr>
          <w:rFonts w:ascii="DIN" w:hAnsi="DIN"/>
        </w:rPr>
        <w:t xml:space="preserve"> is not</w:t>
      </w:r>
      <w:r w:rsidR="006159E3">
        <w:rPr>
          <w:rFonts w:ascii="DIN" w:hAnsi="DIN"/>
        </w:rPr>
        <w:br/>
      </w:r>
      <w:r w:rsidR="007B41FB" w:rsidRPr="00CD1D70">
        <w:rPr>
          <w:rFonts w:ascii="DIN" w:hAnsi="DIN"/>
        </w:rPr>
        <w:t>dependent on any specific or prescribed mediator style</w:t>
      </w:r>
      <w:r w:rsidR="007B41FB" w:rsidRPr="00CD1D70">
        <w:rPr>
          <w:rStyle w:val="FootnoteReference"/>
          <w:rFonts w:ascii="DIN" w:hAnsi="DIN"/>
        </w:rPr>
        <w:footnoteReference w:id="1"/>
      </w:r>
      <w:r w:rsidR="007B41FB" w:rsidRPr="00CD1D70">
        <w:rPr>
          <w:rFonts w:ascii="DIN" w:hAnsi="DIN"/>
        </w:rPr>
        <w:t>.</w:t>
      </w:r>
      <w:r w:rsidRPr="00CD1D70">
        <w:rPr>
          <w:rFonts w:ascii="DIN" w:hAnsi="DIN"/>
        </w:rPr>
        <w:t xml:space="preserve"> </w:t>
      </w:r>
    </w:p>
    <w:p w14:paraId="1595C5D6" w14:textId="77777777" w:rsidR="00295A56" w:rsidRPr="00CD1D70" w:rsidRDefault="00295A56" w:rsidP="00573C7E">
      <w:pPr>
        <w:spacing w:after="120" w:line="240" w:lineRule="auto"/>
        <w:jc w:val="both"/>
        <w:rPr>
          <w:rFonts w:ascii="DIN" w:hAnsi="DIN"/>
        </w:rPr>
      </w:pPr>
      <w:r w:rsidRPr="00CD1D70">
        <w:rPr>
          <w:rFonts w:ascii="DIN" w:hAnsi="DIN"/>
        </w:rPr>
        <w:t>To ensure that a high and consistent set of standards is met by those entitled to use this</w:t>
      </w:r>
      <w:r w:rsidR="004F69B5" w:rsidRPr="00CD1D70">
        <w:rPr>
          <w:rFonts w:ascii="DIN" w:hAnsi="DIN"/>
        </w:rPr>
        <w:t xml:space="preserve"> </w:t>
      </w:r>
      <w:r w:rsidR="00003C4E" w:rsidRPr="00CD1D70">
        <w:rPr>
          <w:rFonts w:ascii="DIN" w:hAnsi="DIN"/>
        </w:rPr>
        <w:t xml:space="preserve">designation, </w:t>
      </w:r>
      <w:r w:rsidR="005A084F">
        <w:rPr>
          <w:rFonts w:ascii="DIN" w:hAnsi="DIN"/>
        </w:rPr>
        <w:t>ADR Institute of Canada (</w:t>
      </w:r>
      <w:r w:rsidR="00003C4E" w:rsidRPr="00CD1D70">
        <w:rPr>
          <w:rFonts w:ascii="DIN" w:hAnsi="DIN"/>
        </w:rPr>
        <w:t>ADRIC</w:t>
      </w:r>
      <w:r w:rsidR="005A084F">
        <w:rPr>
          <w:rFonts w:ascii="DIN" w:hAnsi="DIN"/>
        </w:rPr>
        <w:t>)</w:t>
      </w:r>
      <w:r w:rsidR="00003C4E" w:rsidRPr="00CD1D70">
        <w:rPr>
          <w:rFonts w:ascii="DIN" w:hAnsi="DIN"/>
        </w:rPr>
        <w:t xml:space="preserve"> </w:t>
      </w:r>
      <w:r w:rsidRPr="00CD1D70">
        <w:rPr>
          <w:rFonts w:ascii="DIN" w:hAnsi="DIN"/>
        </w:rPr>
        <w:t xml:space="preserve">has established general principles, a set of criteria and a protocol to be used in assessing the eligibility of </w:t>
      </w:r>
      <w:r w:rsidR="007776B9" w:rsidRPr="00CD1D70">
        <w:rPr>
          <w:rFonts w:ascii="DIN" w:hAnsi="DIN"/>
        </w:rPr>
        <w:t xml:space="preserve">an applicant </w:t>
      </w:r>
      <w:r w:rsidRPr="00CD1D70">
        <w:rPr>
          <w:rFonts w:ascii="DIN" w:hAnsi="DIN"/>
        </w:rPr>
        <w:t>for the designation and for the granting of the</w:t>
      </w:r>
      <w:r w:rsidR="006159E3">
        <w:rPr>
          <w:rFonts w:ascii="DIN" w:hAnsi="DIN"/>
        </w:rPr>
        <w:br/>
      </w:r>
      <w:r w:rsidRPr="00CD1D70">
        <w:rPr>
          <w:rFonts w:ascii="DIN" w:hAnsi="DIN"/>
        </w:rPr>
        <w:t xml:space="preserve">designation. </w:t>
      </w:r>
    </w:p>
    <w:p w14:paraId="2DD350C0" w14:textId="77777777" w:rsidR="00295A56" w:rsidRPr="00CD1D70" w:rsidRDefault="00003C4E" w:rsidP="00573C7E">
      <w:pPr>
        <w:spacing w:after="120" w:line="240" w:lineRule="auto"/>
        <w:jc w:val="both"/>
        <w:rPr>
          <w:rFonts w:ascii="DIN" w:hAnsi="DIN"/>
        </w:rPr>
      </w:pPr>
      <w:r w:rsidRPr="00CD1D70">
        <w:rPr>
          <w:rFonts w:ascii="DIN" w:hAnsi="DIN"/>
        </w:rPr>
        <w:t>ADRIC</w:t>
      </w:r>
      <w:r w:rsidR="00295A56" w:rsidRPr="00CD1D70">
        <w:rPr>
          <w:rFonts w:ascii="DIN" w:hAnsi="DIN"/>
        </w:rPr>
        <w:t xml:space="preserve"> is national in scope and is represented throughout Canada by </w:t>
      </w:r>
      <w:r w:rsidR="002B626F" w:rsidRPr="00CD1D70">
        <w:rPr>
          <w:rFonts w:ascii="DIN" w:hAnsi="DIN"/>
        </w:rPr>
        <w:t xml:space="preserve">seven </w:t>
      </w:r>
      <w:r w:rsidR="00295A56" w:rsidRPr="00CD1D70">
        <w:rPr>
          <w:rFonts w:ascii="DIN" w:hAnsi="DIN"/>
        </w:rPr>
        <w:t xml:space="preserve">Regional </w:t>
      </w:r>
      <w:r w:rsidRPr="00CD1D70">
        <w:rPr>
          <w:rFonts w:ascii="DIN" w:hAnsi="DIN"/>
        </w:rPr>
        <w:t>Affiliates</w:t>
      </w:r>
      <w:r w:rsidR="00295A56" w:rsidRPr="00CD1D70">
        <w:rPr>
          <w:rFonts w:ascii="DIN" w:hAnsi="DIN"/>
        </w:rPr>
        <w:t xml:space="preserve"> wh</w:t>
      </w:r>
      <w:r w:rsidRPr="00CD1D70">
        <w:rPr>
          <w:rFonts w:ascii="DIN" w:hAnsi="DIN"/>
        </w:rPr>
        <w:t>ich</w:t>
      </w:r>
      <w:r w:rsidR="00295A56" w:rsidRPr="00CD1D70">
        <w:rPr>
          <w:rFonts w:ascii="DIN" w:hAnsi="DIN"/>
        </w:rPr>
        <w:t xml:space="preserve"> </w:t>
      </w:r>
      <w:r w:rsidR="00E2421E" w:rsidRPr="00CD1D70">
        <w:rPr>
          <w:rFonts w:ascii="DIN" w:hAnsi="DIN"/>
        </w:rPr>
        <w:t xml:space="preserve">process applications </w:t>
      </w:r>
      <w:r w:rsidR="00B1632E" w:rsidRPr="00CD1D70">
        <w:rPr>
          <w:rFonts w:ascii="DIN" w:hAnsi="DIN"/>
        </w:rPr>
        <w:t xml:space="preserve">from their membership </w:t>
      </w:r>
      <w:r w:rsidR="002B626F" w:rsidRPr="00CD1D70">
        <w:rPr>
          <w:rFonts w:ascii="DIN" w:hAnsi="DIN"/>
        </w:rPr>
        <w:t xml:space="preserve">for </w:t>
      </w:r>
      <w:r w:rsidR="00472ADC">
        <w:rPr>
          <w:rFonts w:ascii="DIN" w:hAnsi="DIN"/>
        </w:rPr>
        <w:t xml:space="preserve">ADRIC </w:t>
      </w:r>
      <w:r w:rsidR="002B626F" w:rsidRPr="00CD1D70">
        <w:rPr>
          <w:rFonts w:ascii="DIN" w:hAnsi="DIN"/>
        </w:rPr>
        <w:t>designation</w:t>
      </w:r>
      <w:r w:rsidR="00472ADC">
        <w:rPr>
          <w:rFonts w:ascii="DIN" w:hAnsi="DIN"/>
        </w:rPr>
        <w:t>s</w:t>
      </w:r>
      <w:r w:rsidR="002B626F" w:rsidRPr="00CD1D70">
        <w:rPr>
          <w:rFonts w:ascii="DIN" w:hAnsi="DIN"/>
        </w:rPr>
        <w:t xml:space="preserve"> </w:t>
      </w:r>
      <w:r w:rsidR="00B1632E" w:rsidRPr="00CD1D70">
        <w:rPr>
          <w:rFonts w:ascii="DIN" w:hAnsi="DIN"/>
        </w:rPr>
        <w:t xml:space="preserve">in their respective regions.  They then </w:t>
      </w:r>
      <w:r w:rsidR="00E2421E" w:rsidRPr="00CD1D70">
        <w:rPr>
          <w:rFonts w:ascii="DIN" w:hAnsi="DIN"/>
        </w:rPr>
        <w:t>make recommendations</w:t>
      </w:r>
      <w:r w:rsidR="002B626F" w:rsidRPr="00CD1D70">
        <w:rPr>
          <w:rFonts w:ascii="DIN" w:hAnsi="DIN"/>
        </w:rPr>
        <w:t xml:space="preserve"> to ADRIC </w:t>
      </w:r>
      <w:r w:rsidR="00857B27" w:rsidRPr="00CD1D70">
        <w:rPr>
          <w:rFonts w:ascii="DIN" w:hAnsi="DIN"/>
        </w:rPr>
        <w:t>for the</w:t>
      </w:r>
      <w:r w:rsidR="00B1632E" w:rsidRPr="00CD1D70">
        <w:rPr>
          <w:rFonts w:ascii="DIN" w:hAnsi="DIN"/>
        </w:rPr>
        <w:t xml:space="preserve"> award </w:t>
      </w:r>
      <w:r w:rsidR="00857B27" w:rsidRPr="00CD1D70">
        <w:rPr>
          <w:rFonts w:ascii="DIN" w:hAnsi="DIN"/>
        </w:rPr>
        <w:t xml:space="preserve">of </w:t>
      </w:r>
      <w:r w:rsidR="00B1632E" w:rsidRPr="00CD1D70">
        <w:rPr>
          <w:rFonts w:ascii="DIN" w:hAnsi="DIN"/>
        </w:rPr>
        <w:t>successful applicants.</w:t>
      </w:r>
      <w:r w:rsidR="00E2421E" w:rsidRPr="00CD1D70">
        <w:rPr>
          <w:rFonts w:ascii="DIN" w:hAnsi="DIN"/>
        </w:rPr>
        <w:t xml:space="preserve"> </w:t>
      </w:r>
    </w:p>
    <w:p w14:paraId="1ECD9D75" w14:textId="77777777" w:rsidR="00295A56" w:rsidRPr="00CD1D70" w:rsidRDefault="00295A56" w:rsidP="00583061">
      <w:pPr>
        <w:pStyle w:val="Heading1"/>
        <w:rPr>
          <w:rFonts w:ascii="DIN" w:hAnsi="DIN"/>
        </w:rPr>
      </w:pPr>
      <w:bookmarkStart w:id="2" w:name="_Toc277084518"/>
      <w:r w:rsidRPr="00CD1D70">
        <w:rPr>
          <w:rFonts w:ascii="DIN" w:hAnsi="DIN"/>
        </w:rPr>
        <w:t>PART II</w:t>
      </w:r>
      <w:bookmarkEnd w:id="2"/>
    </w:p>
    <w:p w14:paraId="511E64D3" w14:textId="77777777" w:rsidR="00295A56" w:rsidRPr="00CD1D70" w:rsidRDefault="00295A56" w:rsidP="00573C7E">
      <w:pPr>
        <w:pStyle w:val="Heading2"/>
        <w:jc w:val="both"/>
        <w:rPr>
          <w:rFonts w:ascii="DIN" w:hAnsi="DIN"/>
        </w:rPr>
      </w:pPr>
      <w:bookmarkStart w:id="3" w:name="_Toc277084519"/>
      <w:r w:rsidRPr="00CD1D70">
        <w:rPr>
          <w:rFonts w:ascii="DIN" w:hAnsi="DIN"/>
        </w:rPr>
        <w:t>GENERAL PRINCIPLES</w:t>
      </w:r>
      <w:bookmarkEnd w:id="3"/>
    </w:p>
    <w:p w14:paraId="160ECBE5" w14:textId="77777777" w:rsidR="00295A56" w:rsidRPr="00CD1D70" w:rsidRDefault="00295A56" w:rsidP="00573C7E">
      <w:pPr>
        <w:spacing w:after="120" w:line="240" w:lineRule="auto"/>
        <w:jc w:val="both"/>
        <w:rPr>
          <w:rFonts w:ascii="DIN" w:hAnsi="DIN"/>
        </w:rPr>
      </w:pPr>
      <w:r w:rsidRPr="00CD1D70">
        <w:rPr>
          <w:rFonts w:ascii="DIN" w:hAnsi="DIN"/>
        </w:rPr>
        <w:t xml:space="preserve">A member of </w:t>
      </w:r>
      <w:r w:rsidR="005757B6" w:rsidRPr="00CD1D70">
        <w:rPr>
          <w:rFonts w:ascii="DIN" w:hAnsi="DIN"/>
        </w:rPr>
        <w:t>ADRIC</w:t>
      </w:r>
      <w:r w:rsidRPr="00CD1D70">
        <w:rPr>
          <w:rFonts w:ascii="DIN" w:hAnsi="DIN"/>
        </w:rPr>
        <w:t xml:space="preserve"> who meets the standards required of a Chartered Mediator may</w:t>
      </w:r>
      <w:r w:rsidR="00165583">
        <w:rPr>
          <w:rFonts w:ascii="DIN" w:hAnsi="DIN"/>
        </w:rPr>
        <w:t xml:space="preserve"> </w:t>
      </w:r>
      <w:r w:rsidRPr="00CD1D70">
        <w:rPr>
          <w:rFonts w:ascii="DIN" w:hAnsi="DIN"/>
        </w:rPr>
        <w:t xml:space="preserve">apply for the designation on the form prescribed by </w:t>
      </w:r>
      <w:r w:rsidR="001F0DE6">
        <w:rPr>
          <w:rFonts w:ascii="DIN" w:hAnsi="DIN"/>
        </w:rPr>
        <w:t>ADRIC</w:t>
      </w:r>
      <w:r w:rsidRPr="00CD1D70">
        <w:rPr>
          <w:rFonts w:ascii="DIN" w:hAnsi="DIN"/>
        </w:rPr>
        <w:t xml:space="preserve">. </w:t>
      </w:r>
    </w:p>
    <w:p w14:paraId="50B0D07B" w14:textId="77777777" w:rsidR="00295A56" w:rsidRPr="00CD1D70" w:rsidRDefault="00295A56" w:rsidP="00573C7E">
      <w:pPr>
        <w:spacing w:after="120" w:line="240" w:lineRule="auto"/>
        <w:jc w:val="both"/>
        <w:rPr>
          <w:rFonts w:ascii="DIN" w:hAnsi="DIN"/>
        </w:rPr>
      </w:pPr>
      <w:r w:rsidRPr="00CD1D70">
        <w:rPr>
          <w:rFonts w:ascii="DIN" w:hAnsi="DIN"/>
        </w:rPr>
        <w:t xml:space="preserve">The following process is </w:t>
      </w:r>
      <w:r w:rsidR="0010719B" w:rsidRPr="00CD1D70">
        <w:rPr>
          <w:rFonts w:ascii="DIN" w:hAnsi="DIN"/>
        </w:rPr>
        <w:t>used to</w:t>
      </w:r>
      <w:r w:rsidRPr="00CD1D70">
        <w:rPr>
          <w:rFonts w:ascii="DIN" w:hAnsi="DIN"/>
        </w:rPr>
        <w:t xml:space="preserve"> qualify an applicant for </w:t>
      </w:r>
      <w:r w:rsidR="007776B9" w:rsidRPr="00CD1D70">
        <w:rPr>
          <w:rFonts w:ascii="DIN" w:hAnsi="DIN"/>
        </w:rPr>
        <w:t xml:space="preserve">the </w:t>
      </w:r>
      <w:r w:rsidRPr="00CD1D70">
        <w:rPr>
          <w:rFonts w:ascii="DIN" w:hAnsi="DIN"/>
        </w:rPr>
        <w:t xml:space="preserve">designation: </w:t>
      </w:r>
    </w:p>
    <w:p w14:paraId="2A3AD2AE" w14:textId="77777777" w:rsidR="00295A56" w:rsidRPr="00CD1D70" w:rsidRDefault="00295A56" w:rsidP="00573C7E">
      <w:pPr>
        <w:pStyle w:val="ListParagraph"/>
        <w:numPr>
          <w:ilvl w:val="0"/>
          <w:numId w:val="17"/>
        </w:numPr>
        <w:spacing w:after="120" w:line="240" w:lineRule="auto"/>
        <w:jc w:val="both"/>
        <w:rPr>
          <w:rFonts w:ascii="DIN" w:hAnsi="DIN"/>
        </w:rPr>
      </w:pPr>
      <w:r w:rsidRPr="00CD1D70">
        <w:rPr>
          <w:rFonts w:ascii="DIN" w:hAnsi="DIN"/>
        </w:rPr>
        <w:t xml:space="preserve">Satisfactory completion of the educational and practical experience and skills </w:t>
      </w:r>
      <w:r w:rsidR="004F69B5" w:rsidRPr="00CD1D70">
        <w:rPr>
          <w:rFonts w:ascii="DIN" w:hAnsi="DIN"/>
        </w:rPr>
        <w:t xml:space="preserve"> </w:t>
      </w:r>
      <w:r w:rsidRPr="00CD1D70">
        <w:rPr>
          <w:rFonts w:ascii="DIN" w:hAnsi="DIN"/>
        </w:rPr>
        <w:t xml:space="preserve">assessment </w:t>
      </w:r>
      <w:r w:rsidR="0041698D">
        <w:rPr>
          <w:rFonts w:ascii="DIN" w:hAnsi="DIN"/>
        </w:rPr>
        <w:t xml:space="preserve"> </w:t>
      </w:r>
      <w:r w:rsidRPr="00CD1D70">
        <w:rPr>
          <w:rFonts w:ascii="DIN" w:hAnsi="DIN"/>
        </w:rPr>
        <w:t xml:space="preserve">requirements; </w:t>
      </w:r>
    </w:p>
    <w:p w14:paraId="2DB12871" w14:textId="77777777" w:rsidR="00295A56" w:rsidRPr="00CD1D70" w:rsidRDefault="00295A56" w:rsidP="00573C7E">
      <w:pPr>
        <w:pStyle w:val="ListParagraph"/>
        <w:numPr>
          <w:ilvl w:val="0"/>
          <w:numId w:val="17"/>
        </w:numPr>
        <w:spacing w:after="120" w:line="240" w:lineRule="auto"/>
        <w:jc w:val="both"/>
        <w:rPr>
          <w:rFonts w:ascii="DIN" w:hAnsi="DIN"/>
        </w:rPr>
      </w:pPr>
      <w:r w:rsidRPr="00CD1D70">
        <w:rPr>
          <w:rFonts w:ascii="DIN" w:hAnsi="DIN"/>
        </w:rPr>
        <w:t xml:space="preserve">Review and </w:t>
      </w:r>
      <w:r w:rsidR="001F0DE6">
        <w:rPr>
          <w:rFonts w:ascii="DIN" w:hAnsi="DIN"/>
        </w:rPr>
        <w:t>recommendation</w:t>
      </w:r>
      <w:r w:rsidRPr="00CD1D70">
        <w:rPr>
          <w:rFonts w:ascii="DIN" w:hAnsi="DIN"/>
        </w:rPr>
        <w:t xml:space="preserve"> by a Regional Chartered Mediator Accreditation Committee (RCMAC) and ratification by the Regional Board of Directors; </w:t>
      </w:r>
    </w:p>
    <w:p w14:paraId="0069389E" w14:textId="77777777" w:rsidR="00295A56" w:rsidRPr="00CD1D70" w:rsidRDefault="001F0DE6" w:rsidP="00573C7E">
      <w:pPr>
        <w:pStyle w:val="ListParagraph"/>
        <w:numPr>
          <w:ilvl w:val="0"/>
          <w:numId w:val="17"/>
        </w:numPr>
        <w:spacing w:after="120" w:line="240" w:lineRule="auto"/>
        <w:jc w:val="both"/>
        <w:rPr>
          <w:rFonts w:ascii="DIN" w:hAnsi="DIN"/>
        </w:rPr>
      </w:pPr>
      <w:r w:rsidRPr="00CD1D70">
        <w:rPr>
          <w:rFonts w:ascii="DIN" w:hAnsi="DIN"/>
        </w:rPr>
        <w:t xml:space="preserve">ADRIC </w:t>
      </w:r>
      <w:r>
        <w:rPr>
          <w:rFonts w:ascii="DIN" w:hAnsi="DIN"/>
        </w:rPr>
        <w:t>r</w:t>
      </w:r>
      <w:r w:rsidR="00295A56" w:rsidRPr="00CD1D70">
        <w:rPr>
          <w:rFonts w:ascii="DIN" w:hAnsi="DIN"/>
        </w:rPr>
        <w:t xml:space="preserve">eview and approval of the application and all reviewer forms and assessments. </w:t>
      </w:r>
      <w:r w:rsidR="005A084F">
        <w:rPr>
          <w:rFonts w:ascii="DIN" w:hAnsi="DIN"/>
        </w:rPr>
        <w:t>(</w:t>
      </w:r>
      <w:r w:rsidR="00295A56" w:rsidRPr="00CD1D70">
        <w:rPr>
          <w:rFonts w:ascii="DIN" w:hAnsi="DIN"/>
        </w:rPr>
        <w:t>Any application that is not complete and in the prescribed format will be returned to the RCMAC</w:t>
      </w:r>
      <w:r w:rsidR="005A084F">
        <w:rPr>
          <w:rFonts w:ascii="DIN" w:hAnsi="DIN"/>
        </w:rPr>
        <w:t>)</w:t>
      </w:r>
      <w:r w:rsidR="00295A56" w:rsidRPr="00CD1D70">
        <w:rPr>
          <w:rFonts w:ascii="DIN" w:hAnsi="DIN"/>
        </w:rPr>
        <w:t>;</w:t>
      </w:r>
    </w:p>
    <w:p w14:paraId="5FADB666" w14:textId="77777777" w:rsidR="00295A56" w:rsidRPr="00CD1D70" w:rsidRDefault="00295A56" w:rsidP="00573C7E">
      <w:pPr>
        <w:pStyle w:val="ListParagraph"/>
        <w:numPr>
          <w:ilvl w:val="0"/>
          <w:numId w:val="17"/>
        </w:numPr>
        <w:spacing w:after="120" w:line="240" w:lineRule="auto"/>
        <w:jc w:val="both"/>
        <w:rPr>
          <w:rFonts w:ascii="DIN" w:hAnsi="DIN"/>
        </w:rPr>
      </w:pPr>
      <w:r w:rsidRPr="00CD1D70">
        <w:rPr>
          <w:rFonts w:ascii="DIN" w:hAnsi="DIN"/>
        </w:rPr>
        <w:t>Policy issues unrelated to an applicant’s skills assessment will be forwarded to the</w:t>
      </w:r>
      <w:r w:rsidR="00165583">
        <w:rPr>
          <w:rFonts w:ascii="DIN" w:hAnsi="DIN"/>
        </w:rPr>
        <w:t xml:space="preserve"> </w:t>
      </w:r>
      <w:r w:rsidRPr="00CD1D70">
        <w:rPr>
          <w:rFonts w:ascii="DIN" w:hAnsi="DIN"/>
        </w:rPr>
        <w:t xml:space="preserve">National </w:t>
      </w:r>
      <w:r w:rsidR="006159E3" w:rsidRPr="00CD1D70">
        <w:rPr>
          <w:rFonts w:ascii="DIN" w:hAnsi="DIN"/>
        </w:rPr>
        <w:t xml:space="preserve">Audit and </w:t>
      </w:r>
      <w:r w:rsidRPr="00CD1D70">
        <w:rPr>
          <w:rFonts w:ascii="DIN" w:hAnsi="DIN"/>
        </w:rPr>
        <w:t>Appeal Committee (NAAC) which will review and make policy and process</w:t>
      </w:r>
      <w:r w:rsidR="006A3021">
        <w:rPr>
          <w:rFonts w:ascii="DIN" w:hAnsi="DIN"/>
        </w:rPr>
        <w:t xml:space="preserve"> </w:t>
      </w:r>
      <w:r w:rsidRPr="00CD1D70">
        <w:rPr>
          <w:rFonts w:ascii="DIN" w:hAnsi="DIN"/>
        </w:rPr>
        <w:t xml:space="preserve">recommendations for consideration by the </w:t>
      </w:r>
      <w:r w:rsidR="001F0DE6">
        <w:rPr>
          <w:rFonts w:ascii="DIN" w:hAnsi="DIN"/>
        </w:rPr>
        <w:t>ADRIC</w:t>
      </w:r>
      <w:r w:rsidRPr="00CD1D70">
        <w:rPr>
          <w:rFonts w:ascii="DIN" w:hAnsi="DIN"/>
        </w:rPr>
        <w:t xml:space="preserve"> Board of Directors. The Board of Directors will make all policy </w:t>
      </w:r>
      <w:r w:rsidR="00546C5A" w:rsidRPr="00CD1D70">
        <w:rPr>
          <w:rFonts w:ascii="DIN" w:hAnsi="DIN"/>
        </w:rPr>
        <w:t>decisions and</w:t>
      </w:r>
      <w:r w:rsidRPr="00CD1D70">
        <w:rPr>
          <w:rFonts w:ascii="DIN" w:hAnsi="DIN"/>
        </w:rPr>
        <w:t xml:space="preserve"> send the application back to the RCMAC for decision.</w:t>
      </w:r>
    </w:p>
    <w:p w14:paraId="263B5F51" w14:textId="77777777" w:rsidR="00295A56" w:rsidRPr="00CD1D70" w:rsidRDefault="00295A56" w:rsidP="00573C7E">
      <w:pPr>
        <w:pStyle w:val="ListParagraph"/>
        <w:numPr>
          <w:ilvl w:val="0"/>
          <w:numId w:val="17"/>
        </w:numPr>
        <w:spacing w:after="120" w:line="240" w:lineRule="auto"/>
        <w:jc w:val="both"/>
        <w:rPr>
          <w:rFonts w:ascii="DIN" w:hAnsi="DIN"/>
        </w:rPr>
      </w:pPr>
      <w:r w:rsidRPr="00CD1D70">
        <w:rPr>
          <w:rFonts w:ascii="DIN" w:hAnsi="DIN"/>
        </w:rPr>
        <w:t xml:space="preserve">Where an RCMAC does not </w:t>
      </w:r>
      <w:r w:rsidR="001B62DC" w:rsidRPr="00CD1D70">
        <w:rPr>
          <w:rFonts w:ascii="DIN" w:hAnsi="DIN"/>
        </w:rPr>
        <w:t xml:space="preserve">recommend </w:t>
      </w:r>
      <w:r w:rsidRPr="00CD1D70">
        <w:rPr>
          <w:rFonts w:ascii="DIN" w:hAnsi="DIN"/>
        </w:rPr>
        <w:t xml:space="preserve">an applicant, the applicant may appeal the decision to the NAAC. </w:t>
      </w:r>
    </w:p>
    <w:p w14:paraId="4EC47CBE" w14:textId="77777777" w:rsidR="00295A56" w:rsidRPr="00266BE6" w:rsidRDefault="00266BE6" w:rsidP="00573C7E">
      <w:pPr>
        <w:pStyle w:val="ListParagraph"/>
        <w:numPr>
          <w:ilvl w:val="0"/>
          <w:numId w:val="17"/>
        </w:numPr>
        <w:spacing w:after="120" w:line="240" w:lineRule="auto"/>
        <w:jc w:val="both"/>
        <w:rPr>
          <w:rFonts w:ascii="DIN" w:hAnsi="DIN"/>
        </w:rPr>
      </w:pPr>
      <w:r w:rsidRPr="00266BE6">
        <w:rPr>
          <w:rFonts w:ascii="DIN" w:hAnsi="DIN"/>
        </w:rPr>
        <w:t xml:space="preserve">On receipt of the RCMAC recommendation, and on confirmation that the </w:t>
      </w:r>
      <w:r w:rsidR="00295A56" w:rsidRPr="00266BE6">
        <w:rPr>
          <w:rFonts w:ascii="DIN" w:hAnsi="DIN"/>
        </w:rPr>
        <w:t>application</w:t>
      </w:r>
      <w:r w:rsidRPr="00266BE6">
        <w:rPr>
          <w:rFonts w:ascii="DIN" w:hAnsi="DIN"/>
        </w:rPr>
        <w:t xml:space="preserve"> and all requirements are </w:t>
      </w:r>
      <w:r w:rsidR="00295A56" w:rsidRPr="00266BE6">
        <w:rPr>
          <w:rFonts w:ascii="DIN" w:hAnsi="DIN"/>
        </w:rPr>
        <w:t xml:space="preserve">complete, </w:t>
      </w:r>
      <w:r w:rsidR="00F26A64" w:rsidRPr="00266BE6">
        <w:rPr>
          <w:rFonts w:ascii="DIN" w:hAnsi="DIN"/>
        </w:rPr>
        <w:t>ADRIC</w:t>
      </w:r>
      <w:r w:rsidR="00DB4396" w:rsidRPr="00266BE6">
        <w:rPr>
          <w:rFonts w:ascii="DIN" w:hAnsi="DIN"/>
        </w:rPr>
        <w:t xml:space="preserve"> </w:t>
      </w:r>
      <w:r w:rsidR="00295A56" w:rsidRPr="00266BE6">
        <w:rPr>
          <w:rFonts w:ascii="DIN" w:hAnsi="DIN"/>
        </w:rPr>
        <w:t>will inform</w:t>
      </w:r>
      <w:r>
        <w:rPr>
          <w:rFonts w:ascii="DIN" w:hAnsi="DIN"/>
        </w:rPr>
        <w:t xml:space="preserve"> the applicant</w:t>
      </w:r>
      <w:r w:rsidR="00295A56" w:rsidRPr="00266BE6">
        <w:rPr>
          <w:rFonts w:ascii="DIN" w:hAnsi="DIN"/>
        </w:rPr>
        <w:t xml:space="preserve"> </w:t>
      </w:r>
      <w:r w:rsidR="005757B6" w:rsidRPr="00266BE6">
        <w:rPr>
          <w:rFonts w:ascii="DIN" w:hAnsi="DIN"/>
        </w:rPr>
        <w:t xml:space="preserve">whether </w:t>
      </w:r>
      <w:r w:rsidR="00295A56" w:rsidRPr="00266BE6">
        <w:rPr>
          <w:rFonts w:ascii="DIN" w:hAnsi="DIN"/>
        </w:rPr>
        <w:t>the</w:t>
      </w:r>
      <w:r w:rsidR="00EC3EE4" w:rsidRPr="00266BE6">
        <w:rPr>
          <w:rFonts w:ascii="DIN" w:hAnsi="DIN"/>
        </w:rPr>
        <w:t xml:space="preserve"> C.Med</w:t>
      </w:r>
      <w:r w:rsidR="00295A56" w:rsidRPr="00266BE6">
        <w:rPr>
          <w:rFonts w:ascii="DIN" w:hAnsi="DIN"/>
        </w:rPr>
        <w:t xml:space="preserve"> </w:t>
      </w:r>
      <w:r w:rsidR="0010719B" w:rsidRPr="00266BE6">
        <w:rPr>
          <w:rFonts w:ascii="DIN" w:hAnsi="DIN"/>
        </w:rPr>
        <w:t>designation</w:t>
      </w:r>
      <w:r w:rsidR="00295A56" w:rsidRPr="00266BE6">
        <w:rPr>
          <w:rFonts w:ascii="DIN" w:hAnsi="DIN"/>
        </w:rPr>
        <w:t xml:space="preserve"> has been awarded. </w:t>
      </w:r>
    </w:p>
    <w:p w14:paraId="62F26874" w14:textId="77777777" w:rsidR="00295A56" w:rsidRPr="00CD1D70" w:rsidRDefault="00295A56" w:rsidP="00573C7E">
      <w:pPr>
        <w:spacing w:after="120" w:line="240" w:lineRule="auto"/>
        <w:jc w:val="both"/>
        <w:rPr>
          <w:rFonts w:ascii="DIN" w:hAnsi="DIN"/>
        </w:rPr>
      </w:pPr>
      <w:r w:rsidRPr="00CD1D70">
        <w:rPr>
          <w:rFonts w:ascii="DIN" w:hAnsi="DIN"/>
        </w:rPr>
        <w:t xml:space="preserve">The designation is awarded by </w:t>
      </w:r>
      <w:r w:rsidR="005757B6" w:rsidRPr="00CD1D70">
        <w:rPr>
          <w:rFonts w:ascii="DIN" w:hAnsi="DIN"/>
        </w:rPr>
        <w:t>ADRIC</w:t>
      </w:r>
      <w:r w:rsidRPr="00CD1D70">
        <w:rPr>
          <w:rFonts w:ascii="DIN" w:hAnsi="DIN"/>
        </w:rPr>
        <w:t xml:space="preserve"> and is subject to renewal or revocation in accordance with </w:t>
      </w:r>
      <w:r w:rsidR="005757B6" w:rsidRPr="00CD1D70">
        <w:rPr>
          <w:rFonts w:ascii="DIN" w:hAnsi="DIN"/>
        </w:rPr>
        <w:t xml:space="preserve">its established </w:t>
      </w:r>
      <w:r w:rsidRPr="00CD1D70">
        <w:rPr>
          <w:rFonts w:ascii="DIN" w:hAnsi="DIN"/>
        </w:rPr>
        <w:t>rules.</w:t>
      </w:r>
      <w:r w:rsidR="00151CF8">
        <w:rPr>
          <w:rFonts w:ascii="DIN" w:hAnsi="DIN"/>
        </w:rPr>
        <w:t xml:space="preserve"> </w:t>
      </w:r>
      <w:r w:rsidRPr="00CD1D70">
        <w:rPr>
          <w:rFonts w:ascii="DIN" w:hAnsi="DIN"/>
        </w:rPr>
        <w:t>The certificate presented to a successful applicant remains at all times the</w:t>
      </w:r>
      <w:r w:rsidR="006159E3">
        <w:rPr>
          <w:rFonts w:ascii="DIN" w:hAnsi="DIN"/>
        </w:rPr>
        <w:br/>
      </w:r>
      <w:r w:rsidRPr="00CD1D70">
        <w:rPr>
          <w:rFonts w:ascii="DIN" w:hAnsi="DIN"/>
        </w:rPr>
        <w:t xml:space="preserve">property of ADR </w:t>
      </w:r>
      <w:r w:rsidR="005757B6" w:rsidRPr="00CD1D70">
        <w:rPr>
          <w:rFonts w:ascii="DIN" w:hAnsi="DIN"/>
        </w:rPr>
        <w:t xml:space="preserve">Institute of </w:t>
      </w:r>
      <w:r w:rsidRPr="00CD1D70">
        <w:rPr>
          <w:rFonts w:ascii="DIN" w:hAnsi="DIN"/>
        </w:rPr>
        <w:t xml:space="preserve">Canada. </w:t>
      </w:r>
    </w:p>
    <w:p w14:paraId="089E0568" w14:textId="77777777" w:rsidR="00295A56" w:rsidRPr="00CD1D70" w:rsidRDefault="00295A56" w:rsidP="00583061">
      <w:pPr>
        <w:pStyle w:val="Heading1"/>
        <w:rPr>
          <w:rFonts w:ascii="DIN" w:hAnsi="DIN"/>
        </w:rPr>
      </w:pPr>
      <w:bookmarkStart w:id="4" w:name="_Toc277084520"/>
      <w:r w:rsidRPr="00CD1D70">
        <w:rPr>
          <w:rFonts w:ascii="DIN" w:hAnsi="DIN"/>
        </w:rPr>
        <w:lastRenderedPageBreak/>
        <w:t>PART III</w:t>
      </w:r>
      <w:bookmarkEnd w:id="4"/>
    </w:p>
    <w:p w14:paraId="31422366" w14:textId="77777777" w:rsidR="00295A56" w:rsidRPr="00CD1D70" w:rsidRDefault="00295A56" w:rsidP="00573C7E">
      <w:pPr>
        <w:pStyle w:val="Heading2"/>
        <w:jc w:val="both"/>
        <w:rPr>
          <w:rFonts w:ascii="DIN" w:hAnsi="DIN"/>
        </w:rPr>
      </w:pPr>
      <w:bookmarkStart w:id="5" w:name="_Toc277084521"/>
      <w:r w:rsidRPr="00CD1D70">
        <w:rPr>
          <w:rFonts w:ascii="DIN" w:hAnsi="DIN"/>
        </w:rPr>
        <w:t>DEFINITIONS:</w:t>
      </w:r>
      <w:bookmarkEnd w:id="5"/>
      <w:r w:rsidRPr="00CD1D70">
        <w:rPr>
          <w:rFonts w:ascii="DIN" w:hAnsi="DIN"/>
        </w:rPr>
        <w:t xml:space="preserve"> </w:t>
      </w:r>
    </w:p>
    <w:p w14:paraId="5154D7DF" w14:textId="77777777" w:rsidR="00295A56" w:rsidRPr="00CD1D70" w:rsidRDefault="00295A56" w:rsidP="00573C7E">
      <w:pPr>
        <w:spacing w:after="120" w:line="240" w:lineRule="auto"/>
        <w:jc w:val="both"/>
        <w:rPr>
          <w:rFonts w:ascii="DIN" w:hAnsi="DIN"/>
        </w:rPr>
      </w:pPr>
      <w:r w:rsidRPr="00CD1D70">
        <w:rPr>
          <w:rFonts w:ascii="DIN" w:hAnsi="DIN"/>
        </w:rPr>
        <w:t xml:space="preserve">NATIONAL </w:t>
      </w:r>
      <w:r w:rsidR="006159E3">
        <w:rPr>
          <w:rFonts w:ascii="DIN" w:hAnsi="DIN"/>
        </w:rPr>
        <w:t xml:space="preserve">AUDIT </w:t>
      </w:r>
      <w:r w:rsidR="006159E3" w:rsidRPr="00CD1D70">
        <w:rPr>
          <w:rFonts w:ascii="DIN" w:hAnsi="DIN"/>
        </w:rPr>
        <w:t xml:space="preserve">AND </w:t>
      </w:r>
      <w:r w:rsidRPr="00CD1D70">
        <w:rPr>
          <w:rFonts w:ascii="DIN" w:hAnsi="DIN"/>
        </w:rPr>
        <w:t xml:space="preserve">APPEAL COMMITTEE: is appointed by </w:t>
      </w:r>
      <w:r w:rsidR="00DB4396" w:rsidRPr="00CD1D70">
        <w:rPr>
          <w:rFonts w:ascii="DIN" w:hAnsi="DIN"/>
        </w:rPr>
        <w:t>ADRIC</w:t>
      </w:r>
      <w:r w:rsidRPr="00CD1D70">
        <w:rPr>
          <w:rFonts w:ascii="DIN" w:hAnsi="DIN"/>
        </w:rPr>
        <w:t xml:space="preserve"> to:</w:t>
      </w:r>
    </w:p>
    <w:p w14:paraId="3EEA5B5B" w14:textId="77777777" w:rsidR="00295A56" w:rsidRPr="00CD1D70" w:rsidRDefault="00295A56" w:rsidP="00573C7E">
      <w:pPr>
        <w:numPr>
          <w:ilvl w:val="0"/>
          <w:numId w:val="16"/>
        </w:numPr>
        <w:spacing w:after="120" w:line="240" w:lineRule="auto"/>
        <w:jc w:val="both"/>
        <w:rPr>
          <w:rFonts w:ascii="DIN" w:hAnsi="DIN"/>
        </w:rPr>
      </w:pPr>
      <w:r w:rsidRPr="00CD1D70">
        <w:rPr>
          <w:rFonts w:ascii="DIN" w:hAnsi="DIN"/>
        </w:rPr>
        <w:t>Hear appeals from RCMACs;</w:t>
      </w:r>
    </w:p>
    <w:p w14:paraId="3FBF87A1" w14:textId="77777777" w:rsidR="00295A56" w:rsidRPr="00CD1D70" w:rsidRDefault="00295A56" w:rsidP="00573C7E">
      <w:pPr>
        <w:numPr>
          <w:ilvl w:val="0"/>
          <w:numId w:val="16"/>
        </w:numPr>
        <w:spacing w:after="120" w:line="240" w:lineRule="auto"/>
        <w:jc w:val="both"/>
        <w:rPr>
          <w:rFonts w:ascii="DIN" w:hAnsi="DIN"/>
        </w:rPr>
      </w:pPr>
      <w:r w:rsidRPr="00CD1D70">
        <w:rPr>
          <w:rFonts w:ascii="DIN" w:hAnsi="DIN"/>
        </w:rPr>
        <w:t xml:space="preserve">Audit a percentage of applications from each affiliate at random to ensure consistency and </w:t>
      </w:r>
      <w:r w:rsidR="0041698D">
        <w:rPr>
          <w:rFonts w:ascii="DIN" w:hAnsi="DIN"/>
        </w:rPr>
        <w:t xml:space="preserve"> </w:t>
      </w:r>
      <w:r w:rsidRPr="00CD1D70">
        <w:rPr>
          <w:rFonts w:ascii="DIN" w:hAnsi="DIN"/>
        </w:rPr>
        <w:t>adherence to standards.</w:t>
      </w:r>
    </w:p>
    <w:p w14:paraId="31C2EF99" w14:textId="77777777" w:rsidR="00295A56" w:rsidRPr="00CD1D70" w:rsidRDefault="00295A56" w:rsidP="00573C7E">
      <w:pPr>
        <w:spacing w:after="120" w:line="240" w:lineRule="auto"/>
        <w:jc w:val="both"/>
        <w:rPr>
          <w:rFonts w:ascii="DIN" w:hAnsi="DIN"/>
        </w:rPr>
      </w:pPr>
      <w:r w:rsidRPr="00CD1D70">
        <w:rPr>
          <w:rFonts w:ascii="DIN" w:hAnsi="DIN"/>
        </w:rPr>
        <w:t xml:space="preserve">The Committee shall be comprised of no fewer than 3 Chartered Mediators. </w:t>
      </w:r>
    </w:p>
    <w:p w14:paraId="1E6E9EB2" w14:textId="77777777" w:rsidR="00295A56" w:rsidRPr="00CD1D70" w:rsidRDefault="00295A56" w:rsidP="00573C7E">
      <w:pPr>
        <w:spacing w:after="120" w:line="240" w:lineRule="auto"/>
        <w:jc w:val="both"/>
        <w:rPr>
          <w:rFonts w:ascii="DIN" w:hAnsi="DIN"/>
        </w:rPr>
      </w:pPr>
      <w:r w:rsidRPr="00CD1D70">
        <w:rPr>
          <w:rFonts w:ascii="DIN" w:hAnsi="DIN"/>
        </w:rPr>
        <w:t xml:space="preserve">REGIONAL CHARTERED MEDIATOR ACCREDITATION COMMITTEE: is appointed in each region by </w:t>
      </w:r>
      <w:r w:rsidR="006159E3">
        <w:rPr>
          <w:rFonts w:ascii="DIN" w:hAnsi="DIN"/>
        </w:rPr>
        <w:t xml:space="preserve"> </w:t>
      </w:r>
      <w:r w:rsidR="001F0DE6">
        <w:rPr>
          <w:rFonts w:ascii="DIN" w:hAnsi="DIN"/>
        </w:rPr>
        <w:t>ADRIC</w:t>
      </w:r>
      <w:r w:rsidRPr="00CD1D70">
        <w:rPr>
          <w:rFonts w:ascii="DIN" w:hAnsi="DIN"/>
        </w:rPr>
        <w:t>'s regional affiliate and will be comprise</w:t>
      </w:r>
      <w:r w:rsidR="00795EDC" w:rsidRPr="00CD1D70">
        <w:rPr>
          <w:rFonts w:ascii="DIN" w:hAnsi="DIN"/>
        </w:rPr>
        <w:t>d of no fewer than 3 Chartered M</w:t>
      </w:r>
      <w:r w:rsidRPr="00CD1D70">
        <w:rPr>
          <w:rFonts w:ascii="DIN" w:hAnsi="DIN"/>
        </w:rPr>
        <w:t xml:space="preserve">ediators. </w:t>
      </w:r>
    </w:p>
    <w:p w14:paraId="14CACB8A" w14:textId="77777777" w:rsidR="00295A56" w:rsidRPr="00CD1D70" w:rsidRDefault="00295A56" w:rsidP="00DA57FB">
      <w:pPr>
        <w:spacing w:after="120" w:line="240" w:lineRule="auto"/>
        <w:ind w:right="-54"/>
        <w:jc w:val="both"/>
        <w:rPr>
          <w:rFonts w:ascii="DIN" w:hAnsi="DIN"/>
        </w:rPr>
      </w:pPr>
      <w:r w:rsidRPr="00CD1D70">
        <w:rPr>
          <w:rFonts w:ascii="DIN" w:hAnsi="DIN"/>
        </w:rPr>
        <w:t>COMPETENCY ASSESSMENT PROGRAM: is a program designed to assess the competencies of</w:t>
      </w:r>
      <w:r w:rsidR="006159E3">
        <w:rPr>
          <w:rFonts w:ascii="DIN" w:hAnsi="DIN"/>
        </w:rPr>
        <w:t xml:space="preserve"> </w:t>
      </w:r>
      <w:r w:rsidR="006159E3">
        <w:rPr>
          <w:rFonts w:ascii="DIN" w:hAnsi="DIN"/>
        </w:rPr>
        <w:br/>
      </w:r>
      <w:r w:rsidRPr="00CD1D70">
        <w:rPr>
          <w:rFonts w:ascii="DIN" w:hAnsi="DIN"/>
        </w:rPr>
        <w:t>media</w:t>
      </w:r>
      <w:r w:rsidR="00DA57FB">
        <w:rPr>
          <w:rFonts w:ascii="DIN" w:hAnsi="DIN"/>
        </w:rPr>
        <w:t xml:space="preserve">tion </w:t>
      </w:r>
      <w:r w:rsidRPr="00CD1D70">
        <w:rPr>
          <w:rFonts w:ascii="DIN" w:hAnsi="DIN"/>
        </w:rPr>
        <w:t xml:space="preserve">practitioners as set out in </w:t>
      </w:r>
      <w:r w:rsidR="008D43D3" w:rsidRPr="00CD1D70">
        <w:rPr>
          <w:rFonts w:ascii="DIN" w:hAnsi="DIN"/>
        </w:rPr>
        <w:t>chart below</w:t>
      </w:r>
      <w:r w:rsidRPr="00CD1D70">
        <w:rPr>
          <w:rFonts w:ascii="DIN" w:hAnsi="DIN"/>
        </w:rPr>
        <w:t xml:space="preserve">. </w:t>
      </w:r>
    </w:p>
    <w:p w14:paraId="42EF1B70" w14:textId="77777777" w:rsidR="00295A56" w:rsidRPr="00CD1D70" w:rsidRDefault="00295A56" w:rsidP="00573C7E">
      <w:pPr>
        <w:pStyle w:val="Heading2"/>
        <w:jc w:val="both"/>
        <w:rPr>
          <w:rFonts w:ascii="DIN" w:hAnsi="DIN"/>
        </w:rPr>
      </w:pPr>
      <w:bookmarkStart w:id="6" w:name="_Toc277084522"/>
      <w:r w:rsidRPr="00CD1D70">
        <w:rPr>
          <w:rFonts w:ascii="DIN" w:hAnsi="DIN"/>
        </w:rPr>
        <w:t>CRITERIA</w:t>
      </w:r>
      <w:bookmarkEnd w:id="6"/>
    </w:p>
    <w:p w14:paraId="69FC7B44" w14:textId="77777777" w:rsidR="00295A56" w:rsidRPr="00CD1D70" w:rsidRDefault="00295A56" w:rsidP="00573C7E">
      <w:pPr>
        <w:spacing w:after="120" w:line="240" w:lineRule="auto"/>
        <w:jc w:val="both"/>
        <w:rPr>
          <w:rFonts w:ascii="DIN" w:hAnsi="DIN"/>
        </w:rPr>
      </w:pPr>
      <w:r w:rsidRPr="00CD1D70">
        <w:rPr>
          <w:rFonts w:ascii="DIN" w:hAnsi="DIN"/>
        </w:rPr>
        <w:t xml:space="preserve">An applicant must meet the following criteria and conditions: </w:t>
      </w:r>
    </w:p>
    <w:p w14:paraId="1611C8E8" w14:textId="77777777" w:rsidR="00295A56" w:rsidRPr="00CD1D70" w:rsidRDefault="00295A56" w:rsidP="00573C7E">
      <w:pPr>
        <w:pStyle w:val="Heading3"/>
        <w:numPr>
          <w:ilvl w:val="0"/>
          <w:numId w:val="25"/>
        </w:numPr>
        <w:jc w:val="both"/>
        <w:rPr>
          <w:rFonts w:ascii="DIN" w:hAnsi="DIN"/>
        </w:rPr>
      </w:pPr>
      <w:bookmarkStart w:id="7" w:name="_Toc277084523"/>
      <w:r w:rsidRPr="00CD1D70">
        <w:rPr>
          <w:rFonts w:ascii="DIN" w:hAnsi="DIN"/>
        </w:rPr>
        <w:t>EDUCATION</w:t>
      </w:r>
      <w:bookmarkEnd w:id="7"/>
      <w:r w:rsidRPr="00CD1D70">
        <w:rPr>
          <w:rFonts w:ascii="DIN" w:hAnsi="DIN"/>
        </w:rPr>
        <w:t xml:space="preserve"> </w:t>
      </w:r>
    </w:p>
    <w:p w14:paraId="435520A8" w14:textId="77777777" w:rsidR="00295A56" w:rsidRPr="00CD1D70" w:rsidRDefault="00295A56" w:rsidP="00DA57FB">
      <w:pPr>
        <w:numPr>
          <w:ilvl w:val="0"/>
          <w:numId w:val="18"/>
        </w:numPr>
        <w:spacing w:after="120" w:line="240" w:lineRule="auto"/>
        <w:ind w:left="810"/>
        <w:jc w:val="both"/>
        <w:rPr>
          <w:rFonts w:ascii="DIN" w:hAnsi="DIN"/>
        </w:rPr>
      </w:pPr>
      <w:r w:rsidRPr="00CD1D70">
        <w:rPr>
          <w:rFonts w:ascii="DIN" w:hAnsi="DIN"/>
        </w:rPr>
        <w:t>Completion of at least 80 hours mediation theory and skills training i</w:t>
      </w:r>
      <w:r w:rsidR="00DA57FB">
        <w:rPr>
          <w:rFonts w:ascii="DIN" w:hAnsi="DIN"/>
        </w:rPr>
        <w:t xml:space="preserve">n mediation training </w:t>
      </w:r>
      <w:r w:rsidRPr="00CD1D70">
        <w:rPr>
          <w:rFonts w:ascii="DIN" w:hAnsi="DIN"/>
        </w:rPr>
        <w:t xml:space="preserve">programs approved by </w:t>
      </w:r>
      <w:r w:rsidR="00006669" w:rsidRPr="00CD1D70">
        <w:rPr>
          <w:rFonts w:ascii="DIN" w:hAnsi="DIN"/>
        </w:rPr>
        <w:t>ADRIC</w:t>
      </w:r>
      <w:r w:rsidRPr="00CD1D70">
        <w:rPr>
          <w:rFonts w:ascii="DIN" w:hAnsi="DIN"/>
        </w:rPr>
        <w:t xml:space="preserve"> </w:t>
      </w:r>
      <w:r w:rsidR="00D663F2" w:rsidRPr="00CD1D70">
        <w:rPr>
          <w:rFonts w:ascii="DIN" w:hAnsi="DIN"/>
        </w:rPr>
        <w:t>or acceptable to the RCMAC</w:t>
      </w:r>
      <w:r w:rsidRPr="00CD1D70">
        <w:rPr>
          <w:rFonts w:ascii="DIN" w:hAnsi="DIN"/>
        </w:rPr>
        <w:t>.</w:t>
      </w:r>
    </w:p>
    <w:p w14:paraId="33D2A599" w14:textId="77777777" w:rsidR="00295A56" w:rsidRPr="00CD1D70" w:rsidRDefault="00BB66F2" w:rsidP="00DA57FB">
      <w:pPr>
        <w:spacing w:after="120" w:line="240" w:lineRule="auto"/>
        <w:ind w:left="810"/>
        <w:jc w:val="both"/>
        <w:rPr>
          <w:rFonts w:ascii="DIN" w:hAnsi="DIN"/>
        </w:rPr>
      </w:pPr>
      <w:r w:rsidRPr="00CD1D70">
        <w:rPr>
          <w:rFonts w:ascii="DIN" w:hAnsi="DIN"/>
        </w:rPr>
        <w:t>and</w:t>
      </w:r>
    </w:p>
    <w:p w14:paraId="3327ACE2" w14:textId="77777777" w:rsidR="00295A56" w:rsidRPr="00CD1D70" w:rsidRDefault="00295A56" w:rsidP="00DA57FB">
      <w:pPr>
        <w:numPr>
          <w:ilvl w:val="0"/>
          <w:numId w:val="19"/>
        </w:numPr>
        <w:spacing w:after="120" w:line="240" w:lineRule="auto"/>
        <w:ind w:left="810"/>
        <w:jc w:val="both"/>
        <w:rPr>
          <w:rFonts w:ascii="DIN" w:hAnsi="DIN"/>
        </w:rPr>
      </w:pPr>
      <w:r w:rsidRPr="00CD1D70">
        <w:rPr>
          <w:rFonts w:ascii="DIN" w:hAnsi="DIN"/>
        </w:rPr>
        <w:t>Completion of 100 hours of study or training in dispute resolution generally, the</w:t>
      </w:r>
      <w:r w:rsidR="001D7FD2" w:rsidRPr="00CD1D70">
        <w:rPr>
          <w:rFonts w:ascii="DIN" w:hAnsi="DIN"/>
        </w:rPr>
        <w:t xml:space="preserve"> </w:t>
      </w:r>
      <w:r w:rsidRPr="00CD1D70">
        <w:rPr>
          <w:rFonts w:ascii="DIN" w:hAnsi="DIN"/>
        </w:rPr>
        <w:t>psychology of dispute resolution, negotiation, pu</w:t>
      </w:r>
      <w:r w:rsidR="001D7FD2" w:rsidRPr="00CD1D70">
        <w:rPr>
          <w:rFonts w:ascii="DIN" w:hAnsi="DIN"/>
        </w:rPr>
        <w:t>blic consultation, mutual gains</w:t>
      </w:r>
      <w:r w:rsidR="004F69B5" w:rsidRPr="00CD1D70">
        <w:rPr>
          <w:rFonts w:ascii="DIN" w:hAnsi="DIN"/>
        </w:rPr>
        <w:t xml:space="preserve"> </w:t>
      </w:r>
      <w:r w:rsidRPr="00CD1D70">
        <w:rPr>
          <w:rFonts w:ascii="DIN" w:hAnsi="DIN"/>
        </w:rPr>
        <w:t>bargaining, communication, management consulting, conflict management, or specific</w:t>
      </w:r>
      <w:r w:rsidR="00DA57FB">
        <w:rPr>
          <w:rFonts w:ascii="DIN" w:hAnsi="DIN"/>
        </w:rPr>
        <w:t xml:space="preserve"> substantive areas such as law,</w:t>
      </w:r>
      <w:r w:rsidR="0041698D">
        <w:rPr>
          <w:rFonts w:ascii="DIN" w:hAnsi="DIN"/>
        </w:rPr>
        <w:t xml:space="preserve"> </w:t>
      </w:r>
      <w:r w:rsidRPr="00CD1D70">
        <w:rPr>
          <w:rFonts w:ascii="DIN" w:hAnsi="DIN"/>
        </w:rPr>
        <w:t>psychology, social work, counselling, etc. The specific</w:t>
      </w:r>
      <w:r w:rsidR="001D7FD2" w:rsidRPr="00CD1D70">
        <w:rPr>
          <w:rFonts w:ascii="DIN" w:hAnsi="DIN"/>
        </w:rPr>
        <w:t xml:space="preserve"> </w:t>
      </w:r>
      <w:r w:rsidRPr="00CD1D70">
        <w:rPr>
          <w:rFonts w:ascii="DIN" w:hAnsi="DIN"/>
        </w:rPr>
        <w:t>requirements for this additional 100 hours shall be left to the discretion of each RCMAC.</w:t>
      </w:r>
    </w:p>
    <w:p w14:paraId="14202CD3" w14:textId="77777777" w:rsidR="00295A56" w:rsidRPr="00CD1D70" w:rsidRDefault="00295A56" w:rsidP="00573C7E">
      <w:pPr>
        <w:pStyle w:val="Heading3"/>
        <w:numPr>
          <w:ilvl w:val="0"/>
          <w:numId w:val="25"/>
        </w:numPr>
        <w:jc w:val="both"/>
        <w:rPr>
          <w:rFonts w:ascii="DIN" w:hAnsi="DIN"/>
        </w:rPr>
      </w:pPr>
      <w:bookmarkStart w:id="8" w:name="_Toc277084524"/>
      <w:r w:rsidRPr="00CD1D70">
        <w:rPr>
          <w:rFonts w:ascii="DIN" w:hAnsi="DIN"/>
        </w:rPr>
        <w:t>PRACTICAL EXPERIENCE</w:t>
      </w:r>
      <w:bookmarkEnd w:id="8"/>
      <w:r w:rsidRPr="00CD1D70">
        <w:rPr>
          <w:rFonts w:ascii="DIN" w:hAnsi="DIN"/>
        </w:rPr>
        <w:t xml:space="preserve"> </w:t>
      </w:r>
    </w:p>
    <w:p w14:paraId="31646283" w14:textId="77777777" w:rsidR="00295A56" w:rsidRPr="00CD1D70" w:rsidRDefault="00295A56" w:rsidP="00573C7E">
      <w:pPr>
        <w:spacing w:after="120" w:line="240" w:lineRule="auto"/>
        <w:jc w:val="both"/>
        <w:rPr>
          <w:rFonts w:ascii="DIN" w:hAnsi="DIN"/>
        </w:rPr>
      </w:pPr>
      <w:r w:rsidRPr="00CD1D70">
        <w:rPr>
          <w:rFonts w:ascii="DIN" w:hAnsi="DIN"/>
        </w:rPr>
        <w:t>The applicant must have conducted at least 15 mediations</w:t>
      </w:r>
      <w:r w:rsidRPr="00CD1D70">
        <w:rPr>
          <w:rFonts w:ascii="DIN" w:hAnsi="DIN"/>
          <w:vertAlign w:val="superscript"/>
        </w:rPr>
        <w:footnoteReference w:id="2"/>
      </w:r>
      <w:r w:rsidRPr="00CD1D70">
        <w:rPr>
          <w:rFonts w:ascii="DIN" w:hAnsi="DIN"/>
        </w:rPr>
        <w:t xml:space="preserve"> as the sole mediator or the mediation chairperson</w:t>
      </w:r>
      <w:r w:rsidRPr="00CD1D70">
        <w:rPr>
          <w:rFonts w:ascii="DIN" w:hAnsi="DIN"/>
          <w:vertAlign w:val="superscript"/>
        </w:rPr>
        <w:footnoteReference w:id="3"/>
      </w:r>
      <w:r w:rsidRPr="00CD1D70">
        <w:rPr>
          <w:rFonts w:ascii="DIN" w:hAnsi="DIN"/>
        </w:rPr>
        <w:t xml:space="preserve"> and all 15 of the mediations must have been fee paid</w:t>
      </w:r>
      <w:r w:rsidRPr="00CD1D70">
        <w:rPr>
          <w:rFonts w:ascii="DIN" w:hAnsi="DIN"/>
          <w:vertAlign w:val="superscript"/>
        </w:rPr>
        <w:footnoteReference w:id="4"/>
      </w:r>
      <w:r w:rsidRPr="00CD1D70">
        <w:rPr>
          <w:rFonts w:ascii="DIN" w:hAnsi="DIN"/>
        </w:rPr>
        <w:t xml:space="preserve">. </w:t>
      </w:r>
    </w:p>
    <w:p w14:paraId="7323F67B" w14:textId="77777777" w:rsidR="00295A56" w:rsidRPr="00CD1D70" w:rsidRDefault="00295A56" w:rsidP="00573C7E">
      <w:pPr>
        <w:spacing w:after="120" w:line="240" w:lineRule="auto"/>
        <w:jc w:val="both"/>
        <w:rPr>
          <w:rFonts w:ascii="DIN" w:hAnsi="DIN"/>
        </w:rPr>
      </w:pPr>
      <w:bookmarkStart w:id="9" w:name="OLE_LINK1"/>
      <w:bookmarkStart w:id="10" w:name="OLE_LINK2"/>
      <w:r w:rsidRPr="00CD1D70">
        <w:rPr>
          <w:rFonts w:ascii="DIN" w:hAnsi="DIN"/>
        </w:rPr>
        <w:t xml:space="preserve">In the context of meeting the practical experience requirement, </w:t>
      </w:r>
      <w:r w:rsidR="00E679BE" w:rsidRPr="00CD1D70">
        <w:rPr>
          <w:rFonts w:ascii="DIN" w:hAnsi="DIN"/>
        </w:rPr>
        <w:t xml:space="preserve">letters </w:t>
      </w:r>
      <w:r w:rsidRPr="00CD1D70">
        <w:rPr>
          <w:rFonts w:ascii="DIN" w:hAnsi="DIN"/>
        </w:rPr>
        <w:t xml:space="preserve">of </w:t>
      </w:r>
      <w:r w:rsidR="00E679BE" w:rsidRPr="00CD1D70">
        <w:rPr>
          <w:rFonts w:ascii="DIN" w:hAnsi="DIN"/>
        </w:rPr>
        <w:t xml:space="preserve">reference </w:t>
      </w:r>
      <w:r w:rsidRPr="00CD1D70">
        <w:rPr>
          <w:rFonts w:ascii="DIN" w:hAnsi="DIN"/>
        </w:rPr>
        <w:t xml:space="preserve">are </w:t>
      </w:r>
      <w:r w:rsidR="004F69B5" w:rsidRPr="00CD1D70">
        <w:rPr>
          <w:rFonts w:ascii="DIN" w:hAnsi="DIN"/>
        </w:rPr>
        <w:t>not applicable</w:t>
      </w:r>
      <w:r w:rsidRPr="00CD1D70">
        <w:rPr>
          <w:rFonts w:ascii="DIN" w:hAnsi="DIN"/>
        </w:rPr>
        <w:t>.</w:t>
      </w:r>
      <w:bookmarkEnd w:id="9"/>
      <w:bookmarkEnd w:id="10"/>
    </w:p>
    <w:p w14:paraId="45B3C40B" w14:textId="77777777" w:rsidR="00295A56" w:rsidRPr="00CD1D70" w:rsidRDefault="00295A56" w:rsidP="00573C7E">
      <w:pPr>
        <w:pStyle w:val="Heading3"/>
        <w:numPr>
          <w:ilvl w:val="0"/>
          <w:numId w:val="25"/>
        </w:numPr>
        <w:jc w:val="both"/>
        <w:rPr>
          <w:rFonts w:ascii="DIN" w:hAnsi="DIN"/>
        </w:rPr>
      </w:pPr>
      <w:bookmarkStart w:id="11" w:name="_Toc277084525"/>
      <w:r w:rsidRPr="00CD1D70">
        <w:rPr>
          <w:rFonts w:ascii="DIN" w:hAnsi="DIN"/>
        </w:rPr>
        <w:lastRenderedPageBreak/>
        <w:t>SKILLS ASSESSMENT</w:t>
      </w:r>
      <w:bookmarkEnd w:id="11"/>
      <w:r w:rsidRPr="00CD1D70">
        <w:rPr>
          <w:rFonts w:ascii="DIN" w:hAnsi="DIN"/>
        </w:rPr>
        <w:t xml:space="preserve"> </w:t>
      </w:r>
    </w:p>
    <w:p w14:paraId="1C74C179" w14:textId="77777777" w:rsidR="00295A56" w:rsidRPr="00CD1D70" w:rsidRDefault="00CD2DBC" w:rsidP="00573C7E">
      <w:pPr>
        <w:spacing w:after="120" w:line="240" w:lineRule="auto"/>
        <w:jc w:val="both"/>
        <w:rPr>
          <w:rFonts w:ascii="DIN" w:hAnsi="DIN"/>
        </w:rPr>
      </w:pPr>
      <w:r w:rsidRPr="00CD1D70">
        <w:rPr>
          <w:rFonts w:ascii="DIN" w:hAnsi="DIN"/>
        </w:rPr>
        <w:t>T</w:t>
      </w:r>
      <w:r w:rsidR="00295A56" w:rsidRPr="00CD1D70">
        <w:rPr>
          <w:rFonts w:ascii="DIN" w:hAnsi="DIN"/>
        </w:rPr>
        <w:t xml:space="preserve">he applicant must demonstrate competency in mediation as per the competency process outlined in </w:t>
      </w:r>
      <w:r w:rsidR="008B3721" w:rsidRPr="00CD1D70">
        <w:rPr>
          <w:rFonts w:ascii="DIN" w:hAnsi="DIN"/>
        </w:rPr>
        <w:t>the chart below</w:t>
      </w:r>
      <w:r w:rsidR="00D663F2" w:rsidRPr="00CD1D70">
        <w:rPr>
          <w:rFonts w:ascii="DIN" w:hAnsi="DIN"/>
        </w:rPr>
        <w:t xml:space="preserve">, which shall be </w:t>
      </w:r>
      <w:r w:rsidR="00295A56" w:rsidRPr="00CD1D70">
        <w:rPr>
          <w:rFonts w:ascii="DIN" w:hAnsi="DIN"/>
        </w:rPr>
        <w:t xml:space="preserve">determined through: </w:t>
      </w:r>
    </w:p>
    <w:p w14:paraId="462F12E0" w14:textId="77777777" w:rsidR="00295A56" w:rsidRDefault="00295A56" w:rsidP="00E06BA5">
      <w:pPr>
        <w:numPr>
          <w:ilvl w:val="0"/>
          <w:numId w:val="37"/>
        </w:numPr>
        <w:spacing w:after="120" w:line="240" w:lineRule="auto"/>
        <w:ind w:left="720" w:right="36"/>
        <w:jc w:val="both"/>
        <w:rPr>
          <w:rFonts w:ascii="DIN" w:hAnsi="DIN"/>
        </w:rPr>
      </w:pPr>
      <w:r w:rsidRPr="00CD1D70">
        <w:rPr>
          <w:rFonts w:ascii="DIN" w:hAnsi="DIN"/>
        </w:rPr>
        <w:t xml:space="preserve">Observation and approval of the applicant conducting a mediation as a sole mediator by at least three </w:t>
      </w:r>
      <w:r w:rsidR="00EC3EE4" w:rsidRPr="00CD1D70">
        <w:rPr>
          <w:rFonts w:ascii="DIN" w:hAnsi="DIN"/>
        </w:rPr>
        <w:t>Chartered Mediators</w:t>
      </w:r>
      <w:r w:rsidRPr="00CD1D70">
        <w:rPr>
          <w:rFonts w:ascii="DIN" w:hAnsi="DIN"/>
          <w:vertAlign w:val="superscript"/>
        </w:rPr>
        <w:footnoteReference w:id="5"/>
      </w:r>
      <w:r w:rsidRPr="00CD1D70">
        <w:rPr>
          <w:rFonts w:ascii="DIN" w:hAnsi="DIN"/>
        </w:rPr>
        <w:t xml:space="preserve"> approved by RCMAC</w:t>
      </w:r>
      <w:r w:rsidR="00E679BE" w:rsidRPr="00CD1D70">
        <w:rPr>
          <w:rFonts w:ascii="DIN" w:hAnsi="DIN"/>
        </w:rPr>
        <w:t xml:space="preserve"> (“Assessors”)</w:t>
      </w:r>
      <w:r w:rsidRPr="00CD1D70">
        <w:rPr>
          <w:rFonts w:ascii="DIN" w:hAnsi="DIN"/>
        </w:rPr>
        <w:t xml:space="preserve">, </w:t>
      </w:r>
      <w:r w:rsidR="00BF089B" w:rsidRPr="00CD1D70">
        <w:rPr>
          <w:rFonts w:ascii="DIN" w:hAnsi="DIN"/>
        </w:rPr>
        <w:t xml:space="preserve">to occur </w:t>
      </w:r>
      <w:r w:rsidRPr="00CD1D70">
        <w:rPr>
          <w:rFonts w:ascii="DIN" w:hAnsi="DIN"/>
        </w:rPr>
        <w:t>within two years</w:t>
      </w:r>
      <w:r w:rsidR="006B2EFB" w:rsidRPr="00CD1D70">
        <w:rPr>
          <w:rFonts w:ascii="DIN" w:hAnsi="DIN"/>
        </w:rPr>
        <w:t xml:space="preserve"> be</w:t>
      </w:r>
      <w:r w:rsidR="00E679BE" w:rsidRPr="00CD1D70">
        <w:rPr>
          <w:rFonts w:ascii="DIN" w:hAnsi="DIN"/>
        </w:rPr>
        <w:t>fore or after</w:t>
      </w:r>
      <w:r w:rsidRPr="00CD1D70">
        <w:rPr>
          <w:rFonts w:ascii="DIN" w:hAnsi="DIN"/>
        </w:rPr>
        <w:t xml:space="preserve"> the date of the C.Med application, through one or more of the</w:t>
      </w:r>
      <w:r w:rsidR="00A30490">
        <w:rPr>
          <w:rFonts w:ascii="DIN" w:hAnsi="DIN"/>
        </w:rPr>
        <w:t xml:space="preserve"> </w:t>
      </w:r>
      <w:r w:rsidRPr="00CD1D70">
        <w:rPr>
          <w:rFonts w:ascii="DIN" w:hAnsi="DIN"/>
        </w:rPr>
        <w:t>following: the applicant conducting an actual mediation,</w:t>
      </w:r>
      <w:r w:rsidR="00A30490">
        <w:rPr>
          <w:rFonts w:ascii="DIN" w:hAnsi="DIN"/>
        </w:rPr>
        <w:t xml:space="preserve"> </w:t>
      </w:r>
      <w:r w:rsidRPr="00CD1D70">
        <w:rPr>
          <w:rFonts w:ascii="DIN" w:hAnsi="DIN"/>
        </w:rPr>
        <w:t>mediatio</w:t>
      </w:r>
      <w:r w:rsidR="006A3021">
        <w:rPr>
          <w:rFonts w:ascii="DIN" w:hAnsi="DIN"/>
        </w:rPr>
        <w:t xml:space="preserve">n role play, or other processes </w:t>
      </w:r>
      <w:r w:rsidRPr="00CD1D70">
        <w:rPr>
          <w:rFonts w:ascii="DIN" w:hAnsi="DIN"/>
        </w:rPr>
        <w:t>ap</w:t>
      </w:r>
      <w:r w:rsidR="006A3021">
        <w:rPr>
          <w:rFonts w:ascii="DIN" w:hAnsi="DIN"/>
        </w:rPr>
        <w:t xml:space="preserve">proved </w:t>
      </w:r>
      <w:r w:rsidRPr="00CD1D70">
        <w:rPr>
          <w:rFonts w:ascii="DIN" w:hAnsi="DIN"/>
        </w:rPr>
        <w:t>by the NAAC in advance of the assessment.</w:t>
      </w:r>
    </w:p>
    <w:p w14:paraId="16F40600" w14:textId="77777777" w:rsidR="00FB6E83" w:rsidRPr="00CD1D70" w:rsidRDefault="00FB6E83" w:rsidP="00A86C33">
      <w:pPr>
        <w:spacing w:after="120" w:line="240" w:lineRule="auto"/>
        <w:ind w:left="720" w:right="36"/>
        <w:jc w:val="both"/>
        <w:rPr>
          <w:rFonts w:ascii="DIN" w:hAnsi="DIN"/>
        </w:rPr>
      </w:pPr>
      <w:r>
        <w:rPr>
          <w:rFonts w:ascii="DIN" w:hAnsi="DIN"/>
        </w:rPr>
        <w:t xml:space="preserve">Options for Skills Assessments </w:t>
      </w:r>
      <w:r w:rsidR="006159E3">
        <w:rPr>
          <w:rFonts w:ascii="DIN" w:hAnsi="DIN"/>
        </w:rPr>
        <w:t xml:space="preserve">during the recommended social distancing period </w:t>
      </w:r>
      <w:r>
        <w:rPr>
          <w:rFonts w:ascii="DIN" w:hAnsi="DIN"/>
        </w:rPr>
        <w:t>(</w:t>
      </w:r>
      <w:r w:rsidR="006159E3">
        <w:rPr>
          <w:rFonts w:ascii="DIN" w:hAnsi="DIN"/>
        </w:rPr>
        <w:t xml:space="preserve">some </w:t>
      </w:r>
      <w:r w:rsidR="006159E3">
        <w:rPr>
          <w:rFonts w:ascii="DIN" w:hAnsi="DIN"/>
        </w:rPr>
        <w:br/>
        <w:t>affiliates may offer these options under any circumstances</w:t>
      </w:r>
      <w:r>
        <w:rPr>
          <w:rFonts w:ascii="DIN" w:hAnsi="DIN"/>
        </w:rPr>
        <w:t xml:space="preserve">): </w:t>
      </w:r>
    </w:p>
    <w:p w14:paraId="2A96F3AF" w14:textId="77777777" w:rsidR="00FB6E83" w:rsidRPr="00CD105E" w:rsidRDefault="006159E3" w:rsidP="00CD105E">
      <w:pPr>
        <w:pStyle w:val="ListParagraph"/>
        <w:numPr>
          <w:ilvl w:val="0"/>
          <w:numId w:val="38"/>
        </w:numPr>
        <w:spacing w:after="120" w:line="240" w:lineRule="auto"/>
        <w:ind w:right="36"/>
        <w:jc w:val="both"/>
        <w:rPr>
          <w:rFonts w:ascii="DIN" w:hAnsi="DIN"/>
        </w:rPr>
      </w:pPr>
      <w:bookmarkStart w:id="12" w:name="_Hlk49181544"/>
      <w:r>
        <w:rPr>
          <w:rFonts w:ascii="DIN" w:hAnsi="DIN"/>
        </w:rPr>
        <w:t>The c</w:t>
      </w:r>
      <w:r w:rsidR="00CD105E">
        <w:rPr>
          <w:rFonts w:ascii="DIN" w:hAnsi="DIN"/>
        </w:rPr>
        <w:t xml:space="preserve">andidate </w:t>
      </w:r>
      <w:r>
        <w:rPr>
          <w:rFonts w:ascii="DIN" w:hAnsi="DIN"/>
        </w:rPr>
        <w:t>is</w:t>
      </w:r>
      <w:r w:rsidR="00CD105E">
        <w:rPr>
          <w:rFonts w:ascii="DIN" w:hAnsi="DIN"/>
        </w:rPr>
        <w:t xml:space="preserve"> offered the option to delay their assessment until sometime in the future when </w:t>
      </w:r>
      <w:r>
        <w:rPr>
          <w:rFonts w:ascii="DIN" w:hAnsi="DIN"/>
        </w:rPr>
        <w:t>participants</w:t>
      </w:r>
      <w:r w:rsidR="00CD105E">
        <w:rPr>
          <w:rFonts w:ascii="DIN" w:hAnsi="DIN"/>
        </w:rPr>
        <w:t xml:space="preserve"> feel safe to </w:t>
      </w:r>
      <w:r>
        <w:rPr>
          <w:rFonts w:ascii="DIN" w:hAnsi="DIN"/>
        </w:rPr>
        <w:t xml:space="preserve">hold </w:t>
      </w:r>
      <w:r w:rsidR="00CD105E">
        <w:rPr>
          <w:rFonts w:ascii="DIN" w:hAnsi="DIN"/>
        </w:rPr>
        <w:t xml:space="preserve">an in-person skills assessment. </w:t>
      </w:r>
      <w:bookmarkEnd w:id="12"/>
    </w:p>
    <w:p w14:paraId="7C0F5790" w14:textId="77777777" w:rsidR="00FB6E83" w:rsidRPr="00A86C33" w:rsidRDefault="00A86C33" w:rsidP="00A86C33">
      <w:pPr>
        <w:pStyle w:val="ListParagraph"/>
        <w:numPr>
          <w:ilvl w:val="0"/>
          <w:numId w:val="38"/>
        </w:numPr>
        <w:spacing w:after="120" w:line="240" w:lineRule="auto"/>
        <w:ind w:right="36"/>
        <w:jc w:val="both"/>
        <w:rPr>
          <w:rFonts w:ascii="DIN" w:hAnsi="DIN"/>
        </w:rPr>
      </w:pPr>
      <w:r w:rsidRPr="006159E3">
        <w:rPr>
          <w:rFonts w:ascii="DIN" w:hAnsi="DIN"/>
        </w:rPr>
        <w:t xml:space="preserve">The candidate is offered a physical distancing option for </w:t>
      </w:r>
      <w:r w:rsidR="006159E3">
        <w:rPr>
          <w:rFonts w:ascii="DIN" w:hAnsi="DIN"/>
        </w:rPr>
        <w:t>the</w:t>
      </w:r>
      <w:r w:rsidRPr="006159E3">
        <w:rPr>
          <w:rFonts w:ascii="DIN" w:hAnsi="DIN"/>
        </w:rPr>
        <w:t xml:space="preserve"> </w:t>
      </w:r>
      <w:r w:rsidR="006159E3">
        <w:rPr>
          <w:rFonts w:ascii="DIN" w:hAnsi="DIN"/>
        </w:rPr>
        <w:br/>
      </w:r>
      <w:r w:rsidRPr="006159E3">
        <w:rPr>
          <w:rFonts w:ascii="DIN" w:hAnsi="DIN"/>
        </w:rPr>
        <w:t xml:space="preserve">Assessment. This would depend on </w:t>
      </w:r>
      <w:bookmarkStart w:id="13" w:name="_Hlk49181142"/>
      <w:r w:rsidRPr="006159E3">
        <w:rPr>
          <w:rFonts w:ascii="DIN" w:hAnsi="DIN"/>
        </w:rPr>
        <w:t xml:space="preserve">each </w:t>
      </w:r>
      <w:r w:rsidR="006159E3" w:rsidRPr="006159E3">
        <w:rPr>
          <w:rFonts w:ascii="DIN" w:hAnsi="DIN"/>
        </w:rPr>
        <w:t>affiliate’s</w:t>
      </w:r>
      <w:r w:rsidRPr="006159E3">
        <w:rPr>
          <w:rFonts w:ascii="DIN" w:hAnsi="DIN"/>
        </w:rPr>
        <w:t xml:space="preserve"> assessment policy and </w:t>
      </w:r>
      <w:r w:rsidR="006159E3">
        <w:rPr>
          <w:rFonts w:ascii="DIN" w:hAnsi="DIN"/>
        </w:rPr>
        <w:br/>
      </w:r>
      <w:r w:rsidRPr="006159E3">
        <w:rPr>
          <w:rFonts w:ascii="DIN" w:hAnsi="DIN"/>
        </w:rPr>
        <w:t xml:space="preserve">provincial guidelines </w:t>
      </w:r>
      <w:r w:rsidR="006159E3">
        <w:rPr>
          <w:rFonts w:ascii="DIN" w:hAnsi="DIN"/>
        </w:rPr>
        <w:t>regarding</w:t>
      </w:r>
      <w:r w:rsidRPr="006159E3">
        <w:rPr>
          <w:rFonts w:ascii="DIN" w:hAnsi="DIN"/>
        </w:rPr>
        <w:t xml:space="preserve"> COVID-19. </w:t>
      </w:r>
      <w:bookmarkEnd w:id="13"/>
    </w:p>
    <w:p w14:paraId="739F2B17" w14:textId="77777777" w:rsidR="00A86C33" w:rsidRPr="00A86C33" w:rsidRDefault="00A86C33" w:rsidP="00A86C33">
      <w:pPr>
        <w:pStyle w:val="ListParagraph"/>
        <w:numPr>
          <w:ilvl w:val="0"/>
          <w:numId w:val="38"/>
        </w:numPr>
        <w:spacing w:after="120" w:line="240" w:lineRule="auto"/>
        <w:ind w:right="36"/>
        <w:jc w:val="both"/>
        <w:rPr>
          <w:rFonts w:ascii="DIN" w:hAnsi="DIN"/>
        </w:rPr>
      </w:pPr>
      <w:r w:rsidRPr="006159E3">
        <w:rPr>
          <w:rFonts w:ascii="DIN" w:hAnsi="DIN"/>
        </w:rPr>
        <w:t xml:space="preserve">The candidate is offered the option of an online Assessment provided they </w:t>
      </w:r>
      <w:r w:rsidR="006159E3">
        <w:rPr>
          <w:rFonts w:ascii="DIN" w:hAnsi="DIN"/>
        </w:rPr>
        <w:br/>
      </w:r>
      <w:r w:rsidRPr="006159E3">
        <w:rPr>
          <w:rFonts w:ascii="DIN" w:hAnsi="DIN"/>
        </w:rPr>
        <w:t xml:space="preserve">attest to having the technological requirements (bandwidth, microphone, </w:t>
      </w:r>
      <w:r w:rsidR="006159E3">
        <w:rPr>
          <w:rFonts w:ascii="DIN" w:hAnsi="DIN"/>
        </w:rPr>
        <w:br/>
      </w:r>
      <w:r w:rsidRPr="006159E3">
        <w:rPr>
          <w:rFonts w:ascii="DIN" w:hAnsi="DIN"/>
        </w:rPr>
        <w:t xml:space="preserve">camera, etc.), and comfort with the technology </w:t>
      </w:r>
      <w:r w:rsidR="006159E3">
        <w:rPr>
          <w:rFonts w:ascii="DIN" w:hAnsi="DIN"/>
        </w:rPr>
        <w:t>being used</w:t>
      </w:r>
      <w:r w:rsidRPr="006159E3">
        <w:rPr>
          <w:rFonts w:ascii="DIN" w:hAnsi="DIN"/>
        </w:rPr>
        <w:t xml:space="preserve">. </w:t>
      </w:r>
      <w:r w:rsidR="006159E3">
        <w:rPr>
          <w:rFonts w:ascii="DIN" w:hAnsi="DIN"/>
        </w:rPr>
        <w:t>(</w:t>
      </w:r>
      <w:r w:rsidR="00CD105E" w:rsidRPr="006159E3">
        <w:rPr>
          <w:rFonts w:ascii="DIN" w:hAnsi="DIN"/>
        </w:rPr>
        <w:t>Please see Online Skills Assessments</w:t>
      </w:r>
      <w:r w:rsidR="006159E3">
        <w:rPr>
          <w:rFonts w:ascii="DIN" w:hAnsi="DIN"/>
        </w:rPr>
        <w:t xml:space="preserve"> Guidelines at the end of this document.)</w:t>
      </w:r>
    </w:p>
    <w:p w14:paraId="3C451441" w14:textId="77777777" w:rsidR="00295A56" w:rsidRPr="00CD1D70" w:rsidRDefault="00E679BE" w:rsidP="00E06BA5">
      <w:pPr>
        <w:spacing w:after="120" w:line="240" w:lineRule="auto"/>
        <w:ind w:left="720" w:right="36"/>
        <w:jc w:val="both"/>
        <w:rPr>
          <w:rFonts w:ascii="DIN" w:hAnsi="DIN"/>
        </w:rPr>
      </w:pPr>
      <w:r w:rsidRPr="00CD1D70">
        <w:rPr>
          <w:rFonts w:ascii="DIN" w:hAnsi="DIN"/>
        </w:rPr>
        <w:t xml:space="preserve">or </w:t>
      </w:r>
    </w:p>
    <w:p w14:paraId="4126E80A" w14:textId="77777777" w:rsidR="00261E21" w:rsidRPr="004403F3" w:rsidRDefault="00261E21" w:rsidP="00E06BA5">
      <w:pPr>
        <w:numPr>
          <w:ilvl w:val="0"/>
          <w:numId w:val="37"/>
        </w:numPr>
        <w:autoSpaceDE w:val="0"/>
        <w:autoSpaceDN w:val="0"/>
        <w:ind w:left="720" w:right="36"/>
        <w:jc w:val="both"/>
        <w:rPr>
          <w:rFonts w:ascii="DIN" w:hAnsi="DIN"/>
          <w:bCs/>
          <w:color w:val="000000"/>
          <w:lang w:val="en-US"/>
        </w:rPr>
      </w:pPr>
      <w:r w:rsidRPr="004403F3">
        <w:rPr>
          <w:rFonts w:ascii="DIN" w:hAnsi="DIN"/>
          <w:color w:val="000000"/>
          <w:lang w:val="en-US"/>
        </w:rPr>
        <w:t>Anoth</w:t>
      </w:r>
      <w:r w:rsidRPr="004403F3">
        <w:rPr>
          <w:rFonts w:ascii="DIN" w:hAnsi="DIN"/>
          <w:color w:val="000000"/>
          <w:spacing w:val="-1"/>
          <w:lang w:val="en-US"/>
        </w:rPr>
        <w:t>e</w:t>
      </w:r>
      <w:r w:rsidRPr="004403F3">
        <w:rPr>
          <w:rFonts w:ascii="DIN" w:hAnsi="DIN"/>
          <w:color w:val="000000"/>
          <w:lang w:val="en-US"/>
        </w:rPr>
        <w:t>r</w:t>
      </w:r>
      <w:r w:rsidRPr="004403F3">
        <w:rPr>
          <w:rFonts w:ascii="DIN" w:hAnsi="DIN"/>
          <w:color w:val="000000"/>
          <w:spacing w:val="-1"/>
          <w:lang w:val="en-US"/>
        </w:rPr>
        <w:t xml:space="preserve"> </w:t>
      </w:r>
      <w:r w:rsidRPr="004403F3">
        <w:rPr>
          <w:rFonts w:ascii="DIN" w:hAnsi="DIN"/>
          <w:color w:val="000000"/>
          <w:spacing w:val="3"/>
          <w:lang w:val="en-US"/>
        </w:rPr>
        <w:t>m</w:t>
      </w:r>
      <w:r w:rsidRPr="004403F3">
        <w:rPr>
          <w:rFonts w:ascii="DIN" w:hAnsi="DIN"/>
          <w:color w:val="000000"/>
          <w:spacing w:val="-1"/>
          <w:lang w:val="en-US"/>
        </w:rPr>
        <w:t>ea</w:t>
      </w:r>
      <w:r w:rsidRPr="004403F3">
        <w:rPr>
          <w:rFonts w:ascii="DIN" w:hAnsi="DIN"/>
          <w:color w:val="000000"/>
          <w:lang w:val="en-US"/>
        </w:rPr>
        <w:t>ns of</w:t>
      </w:r>
      <w:r w:rsidRPr="004403F3">
        <w:rPr>
          <w:rFonts w:ascii="DIN" w:hAnsi="DIN"/>
          <w:color w:val="000000"/>
          <w:spacing w:val="2"/>
          <w:lang w:val="en-US"/>
        </w:rPr>
        <w:t xml:space="preserve"> </w:t>
      </w:r>
      <w:r w:rsidRPr="004403F3">
        <w:rPr>
          <w:rFonts w:ascii="DIN" w:hAnsi="DIN"/>
          <w:color w:val="000000"/>
          <w:spacing w:val="-1"/>
          <w:lang w:val="en-US"/>
        </w:rPr>
        <w:t>a</w:t>
      </w:r>
      <w:r w:rsidRPr="004403F3">
        <w:rPr>
          <w:rFonts w:ascii="DIN" w:hAnsi="DIN"/>
          <w:color w:val="000000"/>
          <w:spacing w:val="3"/>
          <w:lang w:val="en-US"/>
        </w:rPr>
        <w:t>s</w:t>
      </w:r>
      <w:r w:rsidRPr="004403F3">
        <w:rPr>
          <w:rFonts w:ascii="DIN" w:hAnsi="DIN"/>
          <w:color w:val="000000"/>
          <w:lang w:val="en-US"/>
        </w:rPr>
        <w:t>s</w:t>
      </w:r>
      <w:r w:rsidRPr="004403F3">
        <w:rPr>
          <w:rFonts w:ascii="DIN" w:hAnsi="DIN"/>
          <w:color w:val="000000"/>
          <w:spacing w:val="-1"/>
          <w:lang w:val="en-US"/>
        </w:rPr>
        <w:t>e</w:t>
      </w:r>
      <w:r w:rsidRPr="004403F3">
        <w:rPr>
          <w:rFonts w:ascii="DIN" w:hAnsi="DIN"/>
          <w:color w:val="000000"/>
          <w:lang w:val="en-US"/>
        </w:rPr>
        <w:t>ssing</w:t>
      </w:r>
      <w:r w:rsidRPr="004403F3">
        <w:rPr>
          <w:rFonts w:ascii="DIN" w:hAnsi="DIN"/>
          <w:color w:val="000000"/>
          <w:spacing w:val="-2"/>
          <w:lang w:val="en-US"/>
        </w:rPr>
        <w:t xml:space="preserve"> </w:t>
      </w:r>
      <w:r w:rsidRPr="004403F3">
        <w:rPr>
          <w:rFonts w:ascii="DIN" w:hAnsi="DIN"/>
          <w:color w:val="000000"/>
          <w:spacing w:val="-1"/>
          <w:lang w:val="en-US"/>
        </w:rPr>
        <w:t>a</w:t>
      </w:r>
      <w:r w:rsidRPr="004403F3">
        <w:rPr>
          <w:rFonts w:ascii="DIN" w:hAnsi="DIN"/>
          <w:color w:val="000000"/>
          <w:lang w:val="en-US"/>
        </w:rPr>
        <w:t>n</w:t>
      </w:r>
      <w:r w:rsidRPr="004403F3">
        <w:rPr>
          <w:rFonts w:ascii="DIN" w:hAnsi="DIN"/>
          <w:color w:val="000000"/>
          <w:spacing w:val="2"/>
          <w:lang w:val="en-US"/>
        </w:rPr>
        <w:t xml:space="preserve"> </w:t>
      </w:r>
      <w:r w:rsidRPr="004403F3">
        <w:rPr>
          <w:rFonts w:ascii="DIN" w:hAnsi="DIN"/>
          <w:color w:val="000000"/>
          <w:spacing w:val="-1"/>
          <w:lang w:val="en-US"/>
        </w:rPr>
        <w:t>a</w:t>
      </w:r>
      <w:r w:rsidRPr="004403F3">
        <w:rPr>
          <w:rFonts w:ascii="DIN" w:hAnsi="DIN"/>
          <w:color w:val="000000"/>
          <w:lang w:val="en-US"/>
        </w:rPr>
        <w:t>ppli</w:t>
      </w:r>
      <w:r w:rsidRPr="004403F3">
        <w:rPr>
          <w:rFonts w:ascii="DIN" w:hAnsi="DIN"/>
          <w:color w:val="000000"/>
          <w:spacing w:val="-1"/>
          <w:lang w:val="en-US"/>
        </w:rPr>
        <w:t>ca</w:t>
      </w:r>
      <w:r w:rsidRPr="004403F3">
        <w:rPr>
          <w:rFonts w:ascii="DIN" w:hAnsi="DIN"/>
          <w:color w:val="000000"/>
          <w:lang w:val="en-US"/>
        </w:rPr>
        <w:t>n</w:t>
      </w:r>
      <w:r w:rsidRPr="004403F3">
        <w:rPr>
          <w:rFonts w:ascii="DIN" w:hAnsi="DIN"/>
          <w:color w:val="000000"/>
          <w:spacing w:val="3"/>
          <w:lang w:val="en-US"/>
        </w:rPr>
        <w:t>t</w:t>
      </w:r>
      <w:r w:rsidRPr="004403F3">
        <w:rPr>
          <w:rFonts w:ascii="DIN" w:hAnsi="DIN"/>
          <w:color w:val="000000"/>
          <w:spacing w:val="-2"/>
          <w:lang w:val="en-US"/>
        </w:rPr>
        <w:t>'</w:t>
      </w:r>
      <w:r w:rsidRPr="004403F3">
        <w:rPr>
          <w:rFonts w:ascii="DIN" w:hAnsi="DIN"/>
          <w:lang w:val="en-US"/>
        </w:rPr>
        <w:t>s m</w:t>
      </w:r>
      <w:r w:rsidRPr="004403F3">
        <w:rPr>
          <w:rFonts w:ascii="DIN" w:hAnsi="DIN"/>
          <w:spacing w:val="1"/>
          <w:lang w:val="en-US"/>
        </w:rPr>
        <w:t>e</w:t>
      </w:r>
      <w:r w:rsidRPr="004403F3">
        <w:rPr>
          <w:rFonts w:ascii="DIN" w:hAnsi="DIN"/>
          <w:lang w:val="en-US"/>
        </w:rPr>
        <w:t>di</w:t>
      </w:r>
      <w:r w:rsidRPr="004403F3">
        <w:rPr>
          <w:rFonts w:ascii="DIN" w:hAnsi="DIN"/>
          <w:spacing w:val="-1"/>
          <w:lang w:val="en-US"/>
        </w:rPr>
        <w:t>a</w:t>
      </w:r>
      <w:r w:rsidRPr="004403F3">
        <w:rPr>
          <w:rFonts w:ascii="DIN" w:hAnsi="DIN"/>
          <w:lang w:val="en-US"/>
        </w:rPr>
        <w:t xml:space="preserve">tion </w:t>
      </w:r>
      <w:r w:rsidRPr="004403F3">
        <w:rPr>
          <w:rFonts w:ascii="DIN" w:hAnsi="DIN"/>
          <w:spacing w:val="-1"/>
          <w:lang w:val="en-US"/>
        </w:rPr>
        <w:t>c</w:t>
      </w:r>
      <w:r w:rsidRPr="004403F3">
        <w:rPr>
          <w:rFonts w:ascii="DIN" w:hAnsi="DIN"/>
          <w:lang w:val="en-US"/>
        </w:rPr>
        <w:t>omp</w:t>
      </w:r>
      <w:r w:rsidRPr="004403F3">
        <w:rPr>
          <w:rFonts w:ascii="DIN" w:hAnsi="DIN"/>
          <w:spacing w:val="-1"/>
          <w:lang w:val="en-US"/>
        </w:rPr>
        <w:t>e</w:t>
      </w:r>
      <w:r w:rsidRPr="004403F3">
        <w:rPr>
          <w:rFonts w:ascii="DIN" w:hAnsi="DIN"/>
          <w:lang w:val="en-US"/>
        </w:rPr>
        <w:t>t</w:t>
      </w:r>
      <w:r w:rsidRPr="004403F3">
        <w:rPr>
          <w:rFonts w:ascii="DIN" w:hAnsi="DIN"/>
          <w:spacing w:val="-1"/>
          <w:lang w:val="en-US"/>
        </w:rPr>
        <w:t>e</w:t>
      </w:r>
      <w:r w:rsidRPr="004403F3">
        <w:rPr>
          <w:rFonts w:ascii="DIN" w:hAnsi="DIN"/>
          <w:lang w:val="en-US"/>
        </w:rPr>
        <w:t>n</w:t>
      </w:r>
      <w:r w:rsidRPr="004403F3">
        <w:rPr>
          <w:rFonts w:ascii="DIN" w:hAnsi="DIN"/>
          <w:spacing w:val="4"/>
          <w:lang w:val="en-US"/>
        </w:rPr>
        <w:t>c</w:t>
      </w:r>
      <w:r w:rsidRPr="004403F3">
        <w:rPr>
          <w:rFonts w:ascii="DIN" w:hAnsi="DIN"/>
          <w:lang w:val="en-US"/>
        </w:rPr>
        <w:t>y th</w:t>
      </w:r>
      <w:r w:rsidRPr="004403F3">
        <w:rPr>
          <w:rFonts w:ascii="DIN" w:hAnsi="DIN"/>
          <w:spacing w:val="-1"/>
          <w:lang w:val="en-US"/>
        </w:rPr>
        <w:t>a</w:t>
      </w:r>
      <w:r w:rsidRPr="004403F3">
        <w:rPr>
          <w:rFonts w:ascii="DIN" w:hAnsi="DIN"/>
          <w:lang w:val="en-US"/>
        </w:rPr>
        <w:t>t m</w:t>
      </w:r>
      <w:r w:rsidRPr="004403F3">
        <w:rPr>
          <w:rFonts w:ascii="DIN" w:hAnsi="DIN"/>
          <w:spacing w:val="-1"/>
          <w:lang w:val="en-US"/>
        </w:rPr>
        <w:t>ee</w:t>
      </w:r>
      <w:r w:rsidRPr="004403F3">
        <w:rPr>
          <w:rFonts w:ascii="DIN" w:hAnsi="DIN"/>
          <w:lang w:val="en-US"/>
        </w:rPr>
        <w:t>ts the</w:t>
      </w:r>
      <w:r w:rsidRPr="004403F3">
        <w:rPr>
          <w:rFonts w:ascii="DIN" w:hAnsi="DIN"/>
          <w:spacing w:val="-1"/>
          <w:lang w:val="en-US"/>
        </w:rPr>
        <w:t xml:space="preserve"> </w:t>
      </w:r>
      <w:r w:rsidRPr="004403F3">
        <w:rPr>
          <w:rFonts w:ascii="DIN" w:hAnsi="DIN"/>
          <w:spacing w:val="-2"/>
          <w:lang w:val="en-US"/>
        </w:rPr>
        <w:t>g</w:t>
      </w:r>
      <w:r w:rsidRPr="004403F3">
        <w:rPr>
          <w:rFonts w:ascii="DIN" w:hAnsi="DIN"/>
          <w:lang w:val="en-US"/>
        </w:rPr>
        <w:t>o</w:t>
      </w:r>
      <w:r w:rsidRPr="004403F3">
        <w:rPr>
          <w:rFonts w:ascii="DIN" w:hAnsi="DIN"/>
          <w:spacing w:val="-1"/>
          <w:lang w:val="en-US"/>
        </w:rPr>
        <w:t>a</w:t>
      </w:r>
      <w:r w:rsidRPr="004403F3">
        <w:rPr>
          <w:rFonts w:ascii="DIN" w:hAnsi="DIN"/>
          <w:lang w:val="en-US"/>
        </w:rPr>
        <w:t xml:space="preserve">ls </w:t>
      </w:r>
      <w:r w:rsidRPr="004403F3">
        <w:rPr>
          <w:rFonts w:ascii="DIN" w:hAnsi="DIN"/>
          <w:spacing w:val="-1"/>
          <w:lang w:val="en-US"/>
        </w:rPr>
        <w:t>a</w:t>
      </w:r>
      <w:r w:rsidRPr="004403F3">
        <w:rPr>
          <w:rFonts w:ascii="DIN" w:hAnsi="DIN"/>
          <w:lang w:val="en-US"/>
        </w:rPr>
        <w:t>nd</w:t>
      </w:r>
      <w:r w:rsidRPr="004403F3">
        <w:rPr>
          <w:rFonts w:ascii="DIN" w:hAnsi="DIN"/>
          <w:spacing w:val="2"/>
          <w:lang w:val="en-US"/>
        </w:rPr>
        <w:t xml:space="preserve"> </w:t>
      </w:r>
      <w:r w:rsidRPr="004403F3">
        <w:rPr>
          <w:rFonts w:ascii="DIN" w:hAnsi="DIN"/>
          <w:lang w:val="en-US"/>
        </w:rPr>
        <w:t>st</w:t>
      </w:r>
      <w:r w:rsidRPr="004403F3">
        <w:rPr>
          <w:rFonts w:ascii="DIN" w:hAnsi="DIN"/>
          <w:spacing w:val="-1"/>
          <w:lang w:val="en-US"/>
        </w:rPr>
        <w:t>a</w:t>
      </w:r>
      <w:r w:rsidRPr="004403F3">
        <w:rPr>
          <w:rFonts w:ascii="DIN" w:hAnsi="DIN"/>
          <w:lang w:val="en-US"/>
        </w:rPr>
        <w:t>nd</w:t>
      </w:r>
      <w:r w:rsidRPr="004403F3">
        <w:rPr>
          <w:rFonts w:ascii="DIN" w:hAnsi="DIN"/>
          <w:spacing w:val="-1"/>
          <w:lang w:val="en-US"/>
        </w:rPr>
        <w:t>ar</w:t>
      </w:r>
      <w:r w:rsidRPr="004403F3">
        <w:rPr>
          <w:rFonts w:ascii="DIN" w:hAnsi="DIN"/>
          <w:lang w:val="en-US"/>
        </w:rPr>
        <w:t>ds p</w:t>
      </w:r>
      <w:r w:rsidRPr="004403F3">
        <w:rPr>
          <w:rFonts w:ascii="DIN" w:hAnsi="DIN"/>
          <w:spacing w:val="-1"/>
          <w:lang w:val="en-US"/>
        </w:rPr>
        <w:t>r</w:t>
      </w:r>
      <w:r w:rsidRPr="004403F3">
        <w:rPr>
          <w:rFonts w:ascii="DIN" w:hAnsi="DIN"/>
          <w:lang w:val="en-US"/>
        </w:rPr>
        <w:t>opo</w:t>
      </w:r>
      <w:r w:rsidRPr="004403F3">
        <w:rPr>
          <w:rFonts w:ascii="DIN" w:hAnsi="DIN"/>
          <w:spacing w:val="3"/>
          <w:lang w:val="en-US"/>
        </w:rPr>
        <w:t>s</w:t>
      </w:r>
      <w:r w:rsidRPr="004403F3">
        <w:rPr>
          <w:rFonts w:ascii="DIN" w:hAnsi="DIN"/>
          <w:spacing w:val="-1"/>
          <w:lang w:val="en-US"/>
        </w:rPr>
        <w:t>e</w:t>
      </w:r>
      <w:r w:rsidRPr="004403F3">
        <w:rPr>
          <w:rFonts w:ascii="DIN" w:hAnsi="DIN"/>
          <w:lang w:val="en-US"/>
        </w:rPr>
        <w:t>d:</w:t>
      </w:r>
    </w:p>
    <w:p w14:paraId="0CA0AD17" w14:textId="77777777" w:rsidR="00261E21" w:rsidRPr="00CD1D70" w:rsidRDefault="00261E21" w:rsidP="00261E21">
      <w:pPr>
        <w:numPr>
          <w:ilvl w:val="0"/>
          <w:numId w:val="34"/>
        </w:numPr>
        <w:autoSpaceDE w:val="0"/>
        <w:autoSpaceDN w:val="0"/>
        <w:spacing w:before="58" w:after="0" w:line="240" w:lineRule="auto"/>
        <w:ind w:left="990" w:hanging="270"/>
        <w:rPr>
          <w:rFonts w:ascii="DIN" w:hAnsi="DIN"/>
          <w:lang w:val="en-US"/>
        </w:rPr>
      </w:pPr>
      <w:r w:rsidRPr="00CD1D70">
        <w:rPr>
          <w:rFonts w:ascii="DIN" w:hAnsi="DIN"/>
          <w:spacing w:val="-2"/>
          <w:lang w:val="en-US"/>
        </w:rPr>
        <w:t>t</w:t>
      </w:r>
      <w:r w:rsidRPr="00CD1D70">
        <w:rPr>
          <w:rFonts w:ascii="DIN" w:hAnsi="DIN"/>
          <w:lang w:val="en-US"/>
        </w:rPr>
        <w:t>o</w:t>
      </w:r>
      <w:r w:rsidRPr="00CD1D70">
        <w:rPr>
          <w:rFonts w:ascii="DIN" w:hAnsi="DIN"/>
          <w:spacing w:val="2"/>
          <w:lang w:val="en-US"/>
        </w:rPr>
        <w:t xml:space="preserve"> </w:t>
      </w:r>
      <w:r w:rsidRPr="00CD1D70">
        <w:rPr>
          <w:rFonts w:ascii="DIN" w:hAnsi="DIN"/>
          <w:lang w:val="en-US"/>
        </w:rPr>
        <w:t>t</w:t>
      </w:r>
      <w:r w:rsidRPr="00CD1D70">
        <w:rPr>
          <w:rFonts w:ascii="DIN" w:hAnsi="DIN"/>
          <w:spacing w:val="-3"/>
          <w:lang w:val="en-US"/>
        </w:rPr>
        <w:t>h</w:t>
      </w:r>
      <w:r w:rsidRPr="00CD1D70">
        <w:rPr>
          <w:rFonts w:ascii="DIN" w:hAnsi="DIN"/>
          <w:lang w:val="en-US"/>
        </w:rPr>
        <w:t>e</w:t>
      </w:r>
      <w:r w:rsidRPr="00CD1D70">
        <w:rPr>
          <w:rFonts w:ascii="DIN" w:hAnsi="DIN"/>
          <w:spacing w:val="1"/>
          <w:lang w:val="en-US"/>
        </w:rPr>
        <w:t xml:space="preserve"> </w:t>
      </w:r>
      <w:r w:rsidRPr="00CD1D70">
        <w:rPr>
          <w:rFonts w:ascii="DIN" w:hAnsi="DIN"/>
          <w:lang w:val="en-US"/>
        </w:rPr>
        <w:t>R</w:t>
      </w:r>
      <w:r w:rsidRPr="00CD1D70">
        <w:rPr>
          <w:rFonts w:ascii="DIN" w:hAnsi="DIN"/>
          <w:spacing w:val="-2"/>
          <w:lang w:val="en-US"/>
        </w:rPr>
        <w:t>C</w:t>
      </w:r>
      <w:r w:rsidRPr="00CD1D70">
        <w:rPr>
          <w:rFonts w:ascii="DIN" w:hAnsi="DIN"/>
          <w:spacing w:val="1"/>
          <w:lang w:val="en-US"/>
        </w:rPr>
        <w:t>M</w:t>
      </w:r>
      <w:r w:rsidRPr="00CD1D70">
        <w:rPr>
          <w:rFonts w:ascii="DIN" w:hAnsi="DIN"/>
          <w:spacing w:val="-1"/>
          <w:lang w:val="en-US"/>
        </w:rPr>
        <w:t>A</w:t>
      </w:r>
      <w:r w:rsidRPr="00CD1D70">
        <w:rPr>
          <w:rFonts w:ascii="DIN" w:hAnsi="DIN"/>
          <w:lang w:val="en-US"/>
        </w:rPr>
        <w:t xml:space="preserve">C </w:t>
      </w:r>
      <w:r w:rsidRPr="00CD1D70">
        <w:rPr>
          <w:rFonts w:ascii="DIN" w:hAnsi="DIN"/>
          <w:spacing w:val="-3"/>
          <w:lang w:val="en-US"/>
        </w:rPr>
        <w:t>b</w:t>
      </w:r>
      <w:r w:rsidRPr="00CD1D70">
        <w:rPr>
          <w:rFonts w:ascii="DIN" w:hAnsi="DIN"/>
          <w:lang w:val="en-US"/>
        </w:rPr>
        <w:t>y</w:t>
      </w:r>
      <w:r w:rsidRPr="00CD1D70">
        <w:rPr>
          <w:rFonts w:ascii="DIN" w:hAnsi="DIN"/>
          <w:spacing w:val="1"/>
          <w:lang w:val="en-US"/>
        </w:rPr>
        <w:t xml:space="preserve"> </w:t>
      </w:r>
      <w:r w:rsidRPr="00CD1D70">
        <w:rPr>
          <w:rFonts w:ascii="DIN" w:hAnsi="DIN"/>
          <w:lang w:val="en-US"/>
        </w:rPr>
        <w:t>t</w:t>
      </w:r>
      <w:r w:rsidRPr="00CD1D70">
        <w:rPr>
          <w:rFonts w:ascii="DIN" w:hAnsi="DIN"/>
          <w:spacing w:val="-1"/>
          <w:lang w:val="en-US"/>
        </w:rPr>
        <w:t>h</w:t>
      </w:r>
      <w:r w:rsidRPr="00CD1D70">
        <w:rPr>
          <w:rFonts w:ascii="DIN" w:hAnsi="DIN"/>
          <w:lang w:val="en-US"/>
        </w:rPr>
        <w:t>e</w:t>
      </w:r>
      <w:r w:rsidRPr="00CD1D70">
        <w:rPr>
          <w:rFonts w:ascii="DIN" w:hAnsi="DIN"/>
          <w:spacing w:val="-1"/>
          <w:lang w:val="en-US"/>
        </w:rPr>
        <w:t xml:space="preserve"> </w:t>
      </w:r>
      <w:r w:rsidRPr="00CD1D70">
        <w:rPr>
          <w:rFonts w:ascii="DIN" w:hAnsi="DIN"/>
          <w:lang w:val="en-US"/>
        </w:rPr>
        <w:t>a</w:t>
      </w:r>
      <w:r w:rsidRPr="00CD1D70">
        <w:rPr>
          <w:rFonts w:ascii="DIN" w:hAnsi="DIN"/>
          <w:spacing w:val="-1"/>
          <w:lang w:val="en-US"/>
        </w:rPr>
        <w:t>pp</w:t>
      </w:r>
      <w:r w:rsidRPr="00CD1D70">
        <w:rPr>
          <w:rFonts w:ascii="DIN" w:hAnsi="DIN"/>
          <w:lang w:val="en-US"/>
        </w:rPr>
        <w:t>lica</w:t>
      </w:r>
      <w:r w:rsidRPr="00CD1D70">
        <w:rPr>
          <w:rFonts w:ascii="DIN" w:hAnsi="DIN"/>
          <w:spacing w:val="-1"/>
          <w:lang w:val="en-US"/>
        </w:rPr>
        <w:t>n</w:t>
      </w:r>
      <w:r w:rsidRPr="00CD1D70">
        <w:rPr>
          <w:rFonts w:ascii="DIN" w:hAnsi="DIN"/>
          <w:spacing w:val="1"/>
          <w:lang w:val="en-US"/>
        </w:rPr>
        <w:t>t</w:t>
      </w:r>
      <w:r w:rsidRPr="00CD1D70">
        <w:rPr>
          <w:rFonts w:ascii="DIN" w:hAnsi="DIN"/>
          <w:lang w:val="en-US"/>
        </w:rPr>
        <w:t>,</w:t>
      </w:r>
      <w:r w:rsidRPr="00CD1D70">
        <w:rPr>
          <w:rFonts w:ascii="DIN" w:hAnsi="DIN"/>
          <w:spacing w:val="1"/>
          <w:lang w:val="en-US"/>
        </w:rPr>
        <w:t xml:space="preserve"> </w:t>
      </w:r>
      <w:r w:rsidRPr="00CD1D70">
        <w:rPr>
          <w:rFonts w:ascii="DIN" w:hAnsi="DIN"/>
          <w:lang w:val="en-US"/>
        </w:rPr>
        <w:t>a</w:t>
      </w:r>
      <w:r w:rsidRPr="00CD1D70">
        <w:rPr>
          <w:rFonts w:ascii="DIN" w:hAnsi="DIN"/>
          <w:spacing w:val="-3"/>
          <w:lang w:val="en-US"/>
        </w:rPr>
        <w:t>l</w:t>
      </w:r>
      <w:r w:rsidRPr="00CD1D70">
        <w:rPr>
          <w:rFonts w:ascii="DIN" w:hAnsi="DIN"/>
          <w:spacing w:val="1"/>
          <w:lang w:val="en-US"/>
        </w:rPr>
        <w:t>o</w:t>
      </w:r>
      <w:r w:rsidRPr="00CD1D70">
        <w:rPr>
          <w:rFonts w:ascii="DIN" w:hAnsi="DIN"/>
          <w:spacing w:val="-1"/>
          <w:lang w:val="en-US"/>
        </w:rPr>
        <w:t>n</w:t>
      </w:r>
      <w:r w:rsidRPr="00CD1D70">
        <w:rPr>
          <w:rFonts w:ascii="DIN" w:hAnsi="DIN"/>
          <w:lang w:val="en-US"/>
        </w:rPr>
        <w:t>g with</w:t>
      </w:r>
      <w:r w:rsidRPr="00CD1D70">
        <w:rPr>
          <w:rFonts w:ascii="DIN" w:hAnsi="DIN"/>
          <w:spacing w:val="-5"/>
          <w:lang w:val="en-US"/>
        </w:rPr>
        <w:t xml:space="preserve"> </w:t>
      </w:r>
      <w:r w:rsidRPr="00CD1D70">
        <w:rPr>
          <w:rFonts w:ascii="DIN" w:hAnsi="DIN"/>
          <w:lang w:val="en-US"/>
        </w:rPr>
        <w:t>r</w:t>
      </w:r>
      <w:r w:rsidRPr="00CD1D70">
        <w:rPr>
          <w:rFonts w:ascii="DIN" w:hAnsi="DIN"/>
          <w:spacing w:val="1"/>
          <w:lang w:val="en-US"/>
        </w:rPr>
        <w:t>e</w:t>
      </w:r>
      <w:r w:rsidRPr="00CD1D70">
        <w:rPr>
          <w:rFonts w:ascii="DIN" w:hAnsi="DIN"/>
          <w:lang w:val="en-US"/>
        </w:rPr>
        <w:t>as</w:t>
      </w:r>
      <w:r w:rsidRPr="00CD1D70">
        <w:rPr>
          <w:rFonts w:ascii="DIN" w:hAnsi="DIN"/>
          <w:spacing w:val="1"/>
          <w:lang w:val="en-US"/>
        </w:rPr>
        <w:t>o</w:t>
      </w:r>
      <w:r w:rsidRPr="00CD1D70">
        <w:rPr>
          <w:rFonts w:ascii="DIN" w:hAnsi="DIN"/>
          <w:lang w:val="en-US"/>
        </w:rPr>
        <w:t xml:space="preserve">n </w:t>
      </w:r>
      <w:r w:rsidRPr="00CD1D70">
        <w:rPr>
          <w:rFonts w:ascii="DIN" w:hAnsi="DIN"/>
          <w:spacing w:val="-3"/>
          <w:lang w:val="en-US"/>
        </w:rPr>
        <w:t>f</w:t>
      </w:r>
      <w:r w:rsidRPr="00CD1D70">
        <w:rPr>
          <w:rFonts w:ascii="DIN" w:hAnsi="DIN"/>
          <w:spacing w:val="1"/>
          <w:lang w:val="en-US"/>
        </w:rPr>
        <w:t>o</w:t>
      </w:r>
      <w:r w:rsidRPr="00CD1D70">
        <w:rPr>
          <w:rFonts w:ascii="DIN" w:hAnsi="DIN"/>
          <w:lang w:val="en-US"/>
        </w:rPr>
        <w:t>r</w:t>
      </w:r>
      <w:r w:rsidRPr="00CD1D70">
        <w:rPr>
          <w:rFonts w:ascii="DIN" w:hAnsi="DIN"/>
          <w:spacing w:val="-2"/>
          <w:lang w:val="en-US"/>
        </w:rPr>
        <w:t xml:space="preserve"> </w:t>
      </w:r>
      <w:r w:rsidRPr="00CD1D70">
        <w:rPr>
          <w:rFonts w:ascii="DIN" w:hAnsi="DIN"/>
          <w:lang w:val="en-US"/>
        </w:rPr>
        <w:t>t</w:t>
      </w:r>
      <w:r w:rsidRPr="00CD1D70">
        <w:rPr>
          <w:rFonts w:ascii="DIN" w:hAnsi="DIN"/>
          <w:spacing w:val="-1"/>
          <w:lang w:val="en-US"/>
        </w:rPr>
        <w:t>h</w:t>
      </w:r>
      <w:r w:rsidRPr="00CD1D70">
        <w:rPr>
          <w:rFonts w:ascii="DIN" w:hAnsi="DIN"/>
          <w:lang w:val="en-US"/>
        </w:rPr>
        <w:t>e</w:t>
      </w:r>
      <w:r w:rsidRPr="00CD1D70">
        <w:rPr>
          <w:rFonts w:ascii="DIN" w:hAnsi="DIN"/>
          <w:spacing w:val="1"/>
          <w:lang w:val="en-US"/>
        </w:rPr>
        <w:t xml:space="preserve"> </w:t>
      </w:r>
      <w:r w:rsidRPr="00CD1D70">
        <w:rPr>
          <w:rFonts w:ascii="DIN" w:hAnsi="DIN"/>
          <w:spacing w:val="-1"/>
          <w:lang w:val="en-US"/>
        </w:rPr>
        <w:t>p</w:t>
      </w:r>
      <w:r w:rsidRPr="00CD1D70">
        <w:rPr>
          <w:rFonts w:ascii="DIN" w:hAnsi="DIN"/>
          <w:spacing w:val="-3"/>
          <w:lang w:val="en-US"/>
        </w:rPr>
        <w:t>r</w:t>
      </w:r>
      <w:r w:rsidRPr="00CD1D70">
        <w:rPr>
          <w:rFonts w:ascii="DIN" w:hAnsi="DIN"/>
          <w:spacing w:val="1"/>
          <w:lang w:val="en-US"/>
        </w:rPr>
        <w:t>o</w:t>
      </w:r>
      <w:r w:rsidRPr="00CD1D70">
        <w:rPr>
          <w:rFonts w:ascii="DIN" w:hAnsi="DIN"/>
          <w:spacing w:val="-1"/>
          <w:lang w:val="en-US"/>
        </w:rPr>
        <w:t>p</w:t>
      </w:r>
      <w:r w:rsidRPr="00CD1D70">
        <w:rPr>
          <w:rFonts w:ascii="DIN" w:hAnsi="DIN"/>
          <w:spacing w:val="1"/>
          <w:lang w:val="en-US"/>
        </w:rPr>
        <w:t>o</w:t>
      </w:r>
      <w:r w:rsidRPr="00CD1D70">
        <w:rPr>
          <w:rFonts w:ascii="DIN" w:hAnsi="DIN"/>
          <w:lang w:val="en-US"/>
        </w:rPr>
        <w:t>sa</w:t>
      </w:r>
      <w:r w:rsidRPr="00CD1D70">
        <w:rPr>
          <w:rFonts w:ascii="DIN" w:hAnsi="DIN"/>
          <w:spacing w:val="-3"/>
          <w:lang w:val="en-US"/>
        </w:rPr>
        <w:t>l</w:t>
      </w:r>
      <w:r w:rsidRPr="00CD1D70">
        <w:rPr>
          <w:rFonts w:ascii="DIN" w:hAnsi="DIN"/>
          <w:lang w:val="en-US"/>
        </w:rPr>
        <w:t xml:space="preserve">, </w:t>
      </w:r>
      <w:r w:rsidR="006159E3">
        <w:rPr>
          <w:rFonts w:ascii="DIN" w:hAnsi="DIN"/>
          <w:lang w:val="en-US"/>
        </w:rPr>
        <w:t xml:space="preserve">or </w:t>
      </w:r>
    </w:p>
    <w:p w14:paraId="0B1CFC96" w14:textId="77777777" w:rsidR="00295A56" w:rsidRPr="006159E3" w:rsidRDefault="00261E21" w:rsidP="006159E3">
      <w:pPr>
        <w:numPr>
          <w:ilvl w:val="0"/>
          <w:numId w:val="34"/>
        </w:numPr>
        <w:autoSpaceDE w:val="0"/>
        <w:autoSpaceDN w:val="0"/>
        <w:spacing w:before="38" w:after="240" w:line="240" w:lineRule="auto"/>
        <w:ind w:left="993" w:hanging="270"/>
        <w:jc w:val="both"/>
        <w:rPr>
          <w:rFonts w:ascii="DIN" w:hAnsi="DIN"/>
          <w:lang w:val="en-US"/>
        </w:rPr>
      </w:pPr>
      <w:r w:rsidRPr="006159E3">
        <w:rPr>
          <w:rFonts w:ascii="DIN" w:hAnsi="DIN"/>
          <w:spacing w:val="-2"/>
          <w:lang w:val="en-US"/>
        </w:rPr>
        <w:t>by the RCMAC,</w:t>
      </w:r>
      <w:r w:rsidR="006159E3" w:rsidRPr="006159E3">
        <w:rPr>
          <w:rFonts w:ascii="DIN" w:hAnsi="DIN"/>
          <w:spacing w:val="-2"/>
          <w:lang w:val="en-US"/>
        </w:rPr>
        <w:t xml:space="preserve">  (</w:t>
      </w:r>
      <w:r w:rsidRPr="006159E3">
        <w:rPr>
          <w:rFonts w:ascii="DIN" w:hAnsi="DIN"/>
          <w:spacing w:val="-1"/>
          <w:lang w:val="en-US"/>
        </w:rPr>
        <w:t>A</w:t>
      </w:r>
      <w:r w:rsidRPr="006159E3">
        <w:rPr>
          <w:rFonts w:ascii="DIN" w:hAnsi="DIN"/>
          <w:lang w:val="en-US"/>
        </w:rPr>
        <w:t>n a</w:t>
      </w:r>
      <w:r w:rsidRPr="006159E3">
        <w:rPr>
          <w:rFonts w:ascii="DIN" w:hAnsi="DIN"/>
          <w:spacing w:val="-1"/>
          <w:lang w:val="en-US"/>
        </w:rPr>
        <w:t>pp</w:t>
      </w:r>
      <w:r w:rsidRPr="006159E3">
        <w:rPr>
          <w:rFonts w:ascii="DIN" w:hAnsi="DIN"/>
          <w:lang w:val="en-US"/>
        </w:rPr>
        <w:t>lica</w:t>
      </w:r>
      <w:r w:rsidRPr="006159E3">
        <w:rPr>
          <w:rFonts w:ascii="DIN" w:hAnsi="DIN"/>
          <w:spacing w:val="-1"/>
          <w:lang w:val="en-US"/>
        </w:rPr>
        <w:t>n</w:t>
      </w:r>
      <w:r w:rsidRPr="006159E3">
        <w:rPr>
          <w:rFonts w:ascii="DIN" w:hAnsi="DIN"/>
          <w:lang w:val="en-US"/>
        </w:rPr>
        <w:t>t’s R</w:t>
      </w:r>
      <w:r w:rsidRPr="006159E3">
        <w:rPr>
          <w:rFonts w:ascii="DIN" w:hAnsi="DIN"/>
          <w:spacing w:val="-2"/>
          <w:lang w:val="en-US"/>
        </w:rPr>
        <w:t>C</w:t>
      </w:r>
      <w:r w:rsidRPr="006159E3">
        <w:rPr>
          <w:rFonts w:ascii="DIN" w:hAnsi="DIN"/>
          <w:spacing w:val="1"/>
          <w:lang w:val="en-US"/>
        </w:rPr>
        <w:t>M</w:t>
      </w:r>
      <w:r w:rsidRPr="006159E3">
        <w:rPr>
          <w:rFonts w:ascii="DIN" w:hAnsi="DIN"/>
          <w:spacing w:val="-1"/>
          <w:lang w:val="en-US"/>
        </w:rPr>
        <w:t>A</w:t>
      </w:r>
      <w:r w:rsidRPr="006159E3">
        <w:rPr>
          <w:rFonts w:ascii="DIN" w:hAnsi="DIN"/>
          <w:lang w:val="en-US"/>
        </w:rPr>
        <w:t>C-a</w:t>
      </w:r>
      <w:r w:rsidRPr="006159E3">
        <w:rPr>
          <w:rFonts w:ascii="DIN" w:hAnsi="DIN"/>
          <w:spacing w:val="-1"/>
          <w:lang w:val="en-US"/>
        </w:rPr>
        <w:t>pp</w:t>
      </w:r>
      <w:r w:rsidRPr="006159E3">
        <w:rPr>
          <w:rFonts w:ascii="DIN" w:hAnsi="DIN"/>
          <w:lang w:val="en-US"/>
        </w:rPr>
        <w:t>r</w:t>
      </w:r>
      <w:r w:rsidRPr="006159E3">
        <w:rPr>
          <w:rFonts w:ascii="DIN" w:hAnsi="DIN"/>
          <w:spacing w:val="1"/>
          <w:lang w:val="en-US"/>
        </w:rPr>
        <w:t>o</w:t>
      </w:r>
      <w:r w:rsidRPr="006159E3">
        <w:rPr>
          <w:rFonts w:ascii="DIN" w:hAnsi="DIN"/>
          <w:spacing w:val="-1"/>
          <w:lang w:val="en-US"/>
        </w:rPr>
        <w:t>v</w:t>
      </w:r>
      <w:r w:rsidRPr="006159E3">
        <w:rPr>
          <w:rFonts w:ascii="DIN" w:hAnsi="DIN"/>
          <w:lang w:val="en-US"/>
        </w:rPr>
        <w:t xml:space="preserve">ed </w:t>
      </w:r>
      <w:r w:rsidRPr="006159E3">
        <w:rPr>
          <w:rFonts w:ascii="DIN" w:hAnsi="DIN"/>
          <w:spacing w:val="-1"/>
          <w:lang w:val="en-US"/>
        </w:rPr>
        <w:t>p</w:t>
      </w:r>
      <w:r w:rsidRPr="006159E3">
        <w:rPr>
          <w:rFonts w:ascii="DIN" w:hAnsi="DIN"/>
          <w:lang w:val="en-US"/>
        </w:rPr>
        <w:t>r</w:t>
      </w:r>
      <w:r w:rsidRPr="006159E3">
        <w:rPr>
          <w:rFonts w:ascii="DIN" w:hAnsi="DIN"/>
          <w:spacing w:val="1"/>
          <w:lang w:val="en-US"/>
        </w:rPr>
        <w:t>o</w:t>
      </w:r>
      <w:r w:rsidRPr="006159E3">
        <w:rPr>
          <w:rFonts w:ascii="DIN" w:hAnsi="DIN"/>
          <w:spacing w:val="-3"/>
          <w:lang w:val="en-US"/>
        </w:rPr>
        <w:t>p</w:t>
      </w:r>
      <w:r w:rsidRPr="006159E3">
        <w:rPr>
          <w:rFonts w:ascii="DIN" w:hAnsi="DIN"/>
          <w:spacing w:val="1"/>
          <w:lang w:val="en-US"/>
        </w:rPr>
        <w:t>o</w:t>
      </w:r>
      <w:r w:rsidRPr="006159E3">
        <w:rPr>
          <w:rFonts w:ascii="DIN" w:hAnsi="DIN"/>
          <w:lang w:val="en-US"/>
        </w:rPr>
        <w:t>sal</w:t>
      </w:r>
      <w:r w:rsidRPr="006159E3">
        <w:rPr>
          <w:rFonts w:ascii="DIN" w:hAnsi="DIN"/>
          <w:spacing w:val="-2"/>
          <w:lang w:val="en-US"/>
        </w:rPr>
        <w:t xml:space="preserve"> </w:t>
      </w:r>
      <w:r w:rsidRPr="006159E3">
        <w:rPr>
          <w:rFonts w:ascii="DIN" w:hAnsi="DIN"/>
          <w:spacing w:val="1"/>
          <w:lang w:val="en-US"/>
        </w:rPr>
        <w:t>o</w:t>
      </w:r>
      <w:r w:rsidRPr="006159E3">
        <w:rPr>
          <w:rFonts w:ascii="DIN" w:hAnsi="DIN"/>
          <w:lang w:val="en-US"/>
        </w:rPr>
        <w:t>r an</w:t>
      </w:r>
      <w:r w:rsidRPr="006159E3">
        <w:rPr>
          <w:rFonts w:ascii="DIN" w:hAnsi="DIN"/>
          <w:spacing w:val="-2"/>
          <w:lang w:val="en-US"/>
        </w:rPr>
        <w:t xml:space="preserve"> </w:t>
      </w:r>
      <w:r w:rsidRPr="006159E3">
        <w:rPr>
          <w:rFonts w:ascii="DIN" w:hAnsi="DIN"/>
          <w:lang w:val="en-US"/>
        </w:rPr>
        <w:t>RC</w:t>
      </w:r>
      <w:r w:rsidRPr="006159E3">
        <w:rPr>
          <w:rFonts w:ascii="DIN" w:hAnsi="DIN"/>
          <w:spacing w:val="-2"/>
          <w:lang w:val="en-US"/>
        </w:rPr>
        <w:t>M</w:t>
      </w:r>
      <w:r w:rsidRPr="006159E3">
        <w:rPr>
          <w:rFonts w:ascii="DIN" w:hAnsi="DIN"/>
          <w:spacing w:val="-1"/>
          <w:lang w:val="en-US"/>
        </w:rPr>
        <w:t>A</w:t>
      </w:r>
      <w:r w:rsidRPr="006159E3">
        <w:rPr>
          <w:rFonts w:ascii="DIN" w:hAnsi="DIN"/>
          <w:lang w:val="en-US"/>
        </w:rPr>
        <w:t xml:space="preserve">C </w:t>
      </w:r>
      <w:r w:rsidRPr="006159E3">
        <w:rPr>
          <w:rFonts w:ascii="DIN" w:hAnsi="DIN"/>
          <w:spacing w:val="-1"/>
          <w:lang w:val="en-US"/>
        </w:rPr>
        <w:t>p</w:t>
      </w:r>
      <w:r w:rsidRPr="006159E3">
        <w:rPr>
          <w:rFonts w:ascii="DIN" w:hAnsi="DIN"/>
          <w:lang w:val="en-US"/>
        </w:rPr>
        <w:t>r</w:t>
      </w:r>
      <w:r w:rsidRPr="006159E3">
        <w:rPr>
          <w:rFonts w:ascii="DIN" w:hAnsi="DIN"/>
          <w:spacing w:val="1"/>
          <w:lang w:val="en-US"/>
        </w:rPr>
        <w:t>o</w:t>
      </w:r>
      <w:r w:rsidRPr="006159E3">
        <w:rPr>
          <w:rFonts w:ascii="DIN" w:hAnsi="DIN"/>
          <w:spacing w:val="-1"/>
          <w:lang w:val="en-US"/>
        </w:rPr>
        <w:t>po</w:t>
      </w:r>
      <w:r w:rsidRPr="006159E3">
        <w:rPr>
          <w:rFonts w:ascii="DIN" w:hAnsi="DIN"/>
          <w:lang w:val="en-US"/>
        </w:rPr>
        <w:t>sal s</w:t>
      </w:r>
      <w:r w:rsidRPr="006159E3">
        <w:rPr>
          <w:rFonts w:ascii="DIN" w:hAnsi="DIN"/>
          <w:spacing w:val="-1"/>
          <w:lang w:val="en-US"/>
        </w:rPr>
        <w:t>h</w:t>
      </w:r>
      <w:r w:rsidRPr="006159E3">
        <w:rPr>
          <w:rFonts w:ascii="DIN" w:hAnsi="DIN"/>
          <w:lang w:val="en-US"/>
        </w:rPr>
        <w:t xml:space="preserve">all </w:t>
      </w:r>
      <w:r w:rsidRPr="006159E3">
        <w:rPr>
          <w:rFonts w:ascii="DIN" w:hAnsi="DIN"/>
          <w:spacing w:val="-1"/>
          <w:lang w:val="en-US"/>
        </w:rPr>
        <w:t>b</w:t>
      </w:r>
      <w:r w:rsidRPr="006159E3">
        <w:rPr>
          <w:rFonts w:ascii="DIN" w:hAnsi="DIN"/>
          <w:lang w:val="en-US"/>
        </w:rPr>
        <w:t>e s</w:t>
      </w:r>
      <w:r w:rsidRPr="006159E3">
        <w:rPr>
          <w:rFonts w:ascii="DIN" w:hAnsi="DIN"/>
          <w:spacing w:val="-1"/>
          <w:lang w:val="en-US"/>
        </w:rPr>
        <w:t>ub</w:t>
      </w:r>
      <w:r w:rsidRPr="006159E3">
        <w:rPr>
          <w:rFonts w:ascii="DIN" w:hAnsi="DIN"/>
          <w:spacing w:val="1"/>
          <w:lang w:val="en-US"/>
        </w:rPr>
        <w:t>m</w:t>
      </w:r>
      <w:r w:rsidRPr="006159E3">
        <w:rPr>
          <w:rFonts w:ascii="DIN" w:hAnsi="DIN"/>
          <w:spacing w:val="-3"/>
          <w:lang w:val="en-US"/>
        </w:rPr>
        <w:t>i</w:t>
      </w:r>
      <w:r w:rsidRPr="006159E3">
        <w:rPr>
          <w:rFonts w:ascii="DIN" w:hAnsi="DIN"/>
          <w:lang w:val="en-US"/>
        </w:rPr>
        <w:t>tted</w:t>
      </w:r>
      <w:r w:rsidRPr="006159E3">
        <w:rPr>
          <w:rFonts w:ascii="DIN" w:hAnsi="DIN"/>
          <w:spacing w:val="-2"/>
          <w:lang w:val="en-US"/>
        </w:rPr>
        <w:t xml:space="preserve"> </w:t>
      </w:r>
      <w:r w:rsidRPr="006159E3">
        <w:rPr>
          <w:rFonts w:ascii="DIN" w:hAnsi="DIN"/>
          <w:lang w:val="en-US"/>
        </w:rPr>
        <w:t xml:space="preserve">to </w:t>
      </w:r>
      <w:r w:rsidRPr="006159E3">
        <w:rPr>
          <w:rFonts w:ascii="DIN" w:hAnsi="DIN"/>
          <w:spacing w:val="-1"/>
          <w:lang w:val="en-US"/>
        </w:rPr>
        <w:t>NAA</w:t>
      </w:r>
      <w:r w:rsidRPr="006159E3">
        <w:rPr>
          <w:rFonts w:ascii="DIN" w:hAnsi="DIN"/>
          <w:lang w:val="en-US"/>
        </w:rPr>
        <w:t>C f</w:t>
      </w:r>
      <w:r w:rsidRPr="006159E3">
        <w:rPr>
          <w:rFonts w:ascii="DIN" w:hAnsi="DIN"/>
          <w:spacing w:val="1"/>
          <w:lang w:val="en-US"/>
        </w:rPr>
        <w:t>o</w:t>
      </w:r>
      <w:r w:rsidRPr="006159E3">
        <w:rPr>
          <w:rFonts w:ascii="DIN" w:hAnsi="DIN"/>
          <w:lang w:val="en-US"/>
        </w:rPr>
        <w:t xml:space="preserve">r </w:t>
      </w:r>
      <w:r w:rsidRPr="006159E3">
        <w:rPr>
          <w:rFonts w:ascii="DIN" w:hAnsi="DIN"/>
          <w:spacing w:val="-3"/>
          <w:lang w:val="en-US"/>
        </w:rPr>
        <w:t>i</w:t>
      </w:r>
      <w:r w:rsidRPr="006159E3">
        <w:rPr>
          <w:rFonts w:ascii="DIN" w:hAnsi="DIN"/>
          <w:lang w:val="en-US"/>
        </w:rPr>
        <w:t>ts</w:t>
      </w:r>
      <w:r w:rsidRPr="006159E3">
        <w:rPr>
          <w:rFonts w:ascii="DIN" w:hAnsi="DIN"/>
          <w:spacing w:val="1"/>
          <w:lang w:val="en-US"/>
        </w:rPr>
        <w:t xml:space="preserve"> </w:t>
      </w:r>
      <w:r w:rsidRPr="006159E3">
        <w:rPr>
          <w:rFonts w:ascii="DIN" w:hAnsi="DIN"/>
          <w:lang w:val="en-US"/>
        </w:rPr>
        <w:t>a</w:t>
      </w:r>
      <w:r w:rsidRPr="006159E3">
        <w:rPr>
          <w:rFonts w:ascii="DIN" w:hAnsi="DIN"/>
          <w:spacing w:val="-1"/>
          <w:lang w:val="en-US"/>
        </w:rPr>
        <w:t>pp</w:t>
      </w:r>
      <w:r w:rsidRPr="006159E3">
        <w:rPr>
          <w:rFonts w:ascii="DIN" w:hAnsi="DIN"/>
          <w:lang w:val="en-US"/>
        </w:rPr>
        <w:t>r</w:t>
      </w:r>
      <w:r w:rsidRPr="006159E3">
        <w:rPr>
          <w:rFonts w:ascii="DIN" w:hAnsi="DIN"/>
          <w:spacing w:val="-1"/>
          <w:lang w:val="en-US"/>
        </w:rPr>
        <w:t>o</w:t>
      </w:r>
      <w:r w:rsidRPr="006159E3">
        <w:rPr>
          <w:rFonts w:ascii="DIN" w:hAnsi="DIN"/>
          <w:spacing w:val="1"/>
          <w:lang w:val="en-US"/>
        </w:rPr>
        <w:t>v</w:t>
      </w:r>
      <w:r w:rsidRPr="006159E3">
        <w:rPr>
          <w:rFonts w:ascii="DIN" w:hAnsi="DIN"/>
          <w:lang w:val="en-US"/>
        </w:rPr>
        <w:t>al.</w:t>
      </w:r>
    </w:p>
    <w:p w14:paraId="7212C6EE" w14:textId="77777777" w:rsidR="00295A56" w:rsidRPr="00CD1D70" w:rsidRDefault="00295A56" w:rsidP="00573C7E">
      <w:pPr>
        <w:pStyle w:val="Heading3"/>
        <w:numPr>
          <w:ilvl w:val="0"/>
          <w:numId w:val="25"/>
        </w:numPr>
        <w:jc w:val="both"/>
        <w:rPr>
          <w:rFonts w:ascii="DIN" w:hAnsi="DIN"/>
        </w:rPr>
      </w:pPr>
      <w:bookmarkStart w:id="14" w:name="_Toc277084526"/>
      <w:r w:rsidRPr="00CD1D70">
        <w:rPr>
          <w:rFonts w:ascii="DIN" w:hAnsi="DIN"/>
        </w:rPr>
        <w:t>PLEDGE</w:t>
      </w:r>
      <w:bookmarkEnd w:id="14"/>
      <w:r w:rsidRPr="00CD1D70">
        <w:rPr>
          <w:rFonts w:ascii="DIN" w:hAnsi="DIN"/>
        </w:rPr>
        <w:t xml:space="preserve"> </w:t>
      </w:r>
    </w:p>
    <w:p w14:paraId="55667A64" w14:textId="77777777" w:rsidR="00295A56" w:rsidRPr="00CD1D70" w:rsidRDefault="00295A56" w:rsidP="00573C7E">
      <w:pPr>
        <w:spacing w:after="120" w:line="240" w:lineRule="auto"/>
        <w:jc w:val="both"/>
        <w:rPr>
          <w:rFonts w:ascii="DIN" w:hAnsi="DIN"/>
        </w:rPr>
      </w:pPr>
      <w:r w:rsidRPr="00CD1D70">
        <w:rPr>
          <w:rFonts w:ascii="DIN" w:hAnsi="DIN"/>
        </w:rPr>
        <w:t xml:space="preserve">The applicant must pledge to comply </w:t>
      </w:r>
      <w:r w:rsidR="003F0F93" w:rsidRPr="00CD1D70">
        <w:rPr>
          <w:rFonts w:ascii="DIN" w:hAnsi="DIN"/>
        </w:rPr>
        <w:t xml:space="preserve">with </w:t>
      </w:r>
      <w:r w:rsidR="001F0DE6">
        <w:rPr>
          <w:rFonts w:ascii="DIN" w:hAnsi="DIN"/>
        </w:rPr>
        <w:t>ADRIC</w:t>
      </w:r>
      <w:r w:rsidRPr="00CD1D70">
        <w:rPr>
          <w:rFonts w:ascii="DIN" w:hAnsi="DIN"/>
        </w:rPr>
        <w:t xml:space="preserve">'s Code of Ethics and Code of Conduct. </w:t>
      </w:r>
    </w:p>
    <w:p w14:paraId="577237C0" w14:textId="77777777" w:rsidR="00295A56" w:rsidRPr="00CD1D70" w:rsidRDefault="00295A56" w:rsidP="00573C7E">
      <w:pPr>
        <w:pStyle w:val="Heading3"/>
        <w:numPr>
          <w:ilvl w:val="0"/>
          <w:numId w:val="25"/>
        </w:numPr>
        <w:jc w:val="both"/>
        <w:rPr>
          <w:rFonts w:ascii="DIN" w:hAnsi="DIN"/>
        </w:rPr>
      </w:pPr>
      <w:bookmarkStart w:id="15" w:name="_Toc277084527"/>
      <w:r w:rsidRPr="00CD1D70">
        <w:rPr>
          <w:rFonts w:ascii="DIN" w:hAnsi="DIN"/>
        </w:rPr>
        <w:t>MEMBERSHIP</w:t>
      </w:r>
      <w:bookmarkEnd w:id="15"/>
      <w:r w:rsidRPr="00CD1D70">
        <w:rPr>
          <w:rFonts w:ascii="DIN" w:hAnsi="DIN"/>
        </w:rPr>
        <w:t xml:space="preserve"> </w:t>
      </w:r>
    </w:p>
    <w:p w14:paraId="53D1B064" w14:textId="77777777" w:rsidR="00295A56" w:rsidRPr="00CD1D70" w:rsidRDefault="00295A56" w:rsidP="00573C7E">
      <w:pPr>
        <w:spacing w:after="120" w:line="240" w:lineRule="auto"/>
        <w:jc w:val="both"/>
        <w:rPr>
          <w:rFonts w:ascii="DIN" w:hAnsi="DIN"/>
        </w:rPr>
      </w:pPr>
      <w:r w:rsidRPr="00CD1D70">
        <w:rPr>
          <w:rFonts w:ascii="DIN" w:hAnsi="DIN"/>
        </w:rPr>
        <w:t xml:space="preserve">An applicant and a Chartered Mediator must be a member of good standing of </w:t>
      </w:r>
      <w:r w:rsidR="00B1681E" w:rsidRPr="00CD1D70">
        <w:rPr>
          <w:rFonts w:ascii="DIN" w:hAnsi="DIN"/>
        </w:rPr>
        <w:t>ADRIC</w:t>
      </w:r>
      <w:r w:rsidRPr="00CD1D70">
        <w:rPr>
          <w:rFonts w:ascii="DIN" w:hAnsi="DIN"/>
        </w:rPr>
        <w:t xml:space="preserve"> which includes being </w:t>
      </w:r>
      <w:r w:rsidR="00B1681E" w:rsidRPr="00CD1D70">
        <w:rPr>
          <w:rFonts w:ascii="DIN" w:hAnsi="DIN"/>
        </w:rPr>
        <w:t xml:space="preserve">and remaining </w:t>
      </w:r>
      <w:r w:rsidRPr="00CD1D70">
        <w:rPr>
          <w:rFonts w:ascii="DIN" w:hAnsi="DIN"/>
        </w:rPr>
        <w:t xml:space="preserve">a member in good standing of a regional affiliate. </w:t>
      </w:r>
    </w:p>
    <w:p w14:paraId="2E68DEE5" w14:textId="77777777" w:rsidR="00295A56" w:rsidRPr="00CD1D70" w:rsidRDefault="00B1681E" w:rsidP="00573C7E">
      <w:pPr>
        <w:pStyle w:val="Heading3"/>
        <w:numPr>
          <w:ilvl w:val="0"/>
          <w:numId w:val="25"/>
        </w:numPr>
        <w:jc w:val="both"/>
        <w:rPr>
          <w:rFonts w:ascii="DIN" w:hAnsi="DIN"/>
        </w:rPr>
      </w:pPr>
      <w:bookmarkStart w:id="16" w:name="_Toc277084528"/>
      <w:r w:rsidRPr="00CD1D70">
        <w:rPr>
          <w:rFonts w:ascii="DIN" w:hAnsi="DIN"/>
        </w:rPr>
        <w:t xml:space="preserve">ANNUAL </w:t>
      </w:r>
      <w:r w:rsidR="00295A56" w:rsidRPr="00CD1D70">
        <w:rPr>
          <w:rFonts w:ascii="DIN" w:hAnsi="DIN"/>
        </w:rPr>
        <w:t>FEES</w:t>
      </w:r>
      <w:bookmarkEnd w:id="16"/>
      <w:r w:rsidR="00295A56" w:rsidRPr="00CD1D70">
        <w:rPr>
          <w:rFonts w:ascii="DIN" w:hAnsi="DIN"/>
        </w:rPr>
        <w:t xml:space="preserve"> </w:t>
      </w:r>
    </w:p>
    <w:p w14:paraId="083BC69E" w14:textId="77777777" w:rsidR="00295A56" w:rsidRPr="00CD1D70" w:rsidRDefault="003F0F93" w:rsidP="00573C7E">
      <w:pPr>
        <w:spacing w:after="120" w:line="240" w:lineRule="auto"/>
        <w:jc w:val="both"/>
        <w:rPr>
          <w:rFonts w:ascii="DIN" w:hAnsi="DIN"/>
        </w:rPr>
      </w:pPr>
      <w:r w:rsidRPr="00CD1D70">
        <w:rPr>
          <w:rFonts w:ascii="DIN" w:hAnsi="DIN"/>
        </w:rPr>
        <w:t>C.Med</w:t>
      </w:r>
      <w:r w:rsidR="00295A56" w:rsidRPr="00CD1D70">
        <w:rPr>
          <w:rFonts w:ascii="DIN" w:hAnsi="DIN"/>
        </w:rPr>
        <w:t xml:space="preserve"> renewal fees are set by </w:t>
      </w:r>
      <w:r w:rsidR="00242C85" w:rsidRPr="00CD1D70">
        <w:rPr>
          <w:rFonts w:ascii="DIN" w:hAnsi="DIN"/>
        </w:rPr>
        <w:t>ADRIC</w:t>
      </w:r>
      <w:r w:rsidR="00295A56" w:rsidRPr="00CD1D70">
        <w:rPr>
          <w:rFonts w:ascii="DIN" w:hAnsi="DIN"/>
        </w:rPr>
        <w:t xml:space="preserve"> and are payable directly to </w:t>
      </w:r>
      <w:r w:rsidR="00B52CF3" w:rsidRPr="00CD1D70">
        <w:rPr>
          <w:rFonts w:ascii="DIN" w:hAnsi="DIN"/>
        </w:rPr>
        <w:t>ADRIC</w:t>
      </w:r>
      <w:r w:rsidR="00295A56" w:rsidRPr="00CD1D70">
        <w:rPr>
          <w:rFonts w:ascii="DIN" w:hAnsi="DIN"/>
        </w:rPr>
        <w:t xml:space="preserve">. These fees are </w:t>
      </w:r>
      <w:r w:rsidR="00B1681E" w:rsidRPr="00CD1D70">
        <w:rPr>
          <w:rFonts w:ascii="DIN" w:hAnsi="DIN"/>
        </w:rPr>
        <w:t>separate from the application fee and are payable immediate</w:t>
      </w:r>
      <w:r w:rsidR="004403F3">
        <w:rPr>
          <w:rFonts w:ascii="DIN" w:hAnsi="DIN"/>
        </w:rPr>
        <w:t>ly on award of the designation. (</w:t>
      </w:r>
      <w:r w:rsidR="00B52CF3" w:rsidRPr="00CD1D70">
        <w:rPr>
          <w:rFonts w:ascii="DIN" w:hAnsi="DIN"/>
        </w:rPr>
        <w:t>A</w:t>
      </w:r>
      <w:r w:rsidR="00295A56" w:rsidRPr="00CD1D70">
        <w:rPr>
          <w:rFonts w:ascii="DIN" w:hAnsi="DIN"/>
        </w:rPr>
        <w:t>nnual membership fees payable to a regional affiliate</w:t>
      </w:r>
      <w:r w:rsidR="00B52CF3" w:rsidRPr="00CD1D70">
        <w:rPr>
          <w:rFonts w:ascii="DIN" w:hAnsi="DIN"/>
        </w:rPr>
        <w:t xml:space="preserve"> are also separate</w:t>
      </w:r>
      <w:r w:rsidR="00295A56" w:rsidRPr="00CD1D70">
        <w:rPr>
          <w:rFonts w:ascii="DIN" w:hAnsi="DIN"/>
        </w:rPr>
        <w:t>.</w:t>
      </w:r>
      <w:r w:rsidR="004403F3">
        <w:rPr>
          <w:rFonts w:ascii="DIN" w:hAnsi="DIN"/>
        </w:rPr>
        <w:t>)</w:t>
      </w:r>
    </w:p>
    <w:p w14:paraId="783F638D" w14:textId="77777777" w:rsidR="00295A56" w:rsidRPr="00CD1D70" w:rsidRDefault="00295A56" w:rsidP="00573C7E">
      <w:pPr>
        <w:pStyle w:val="Heading3"/>
        <w:numPr>
          <w:ilvl w:val="0"/>
          <w:numId w:val="25"/>
        </w:numPr>
        <w:jc w:val="both"/>
        <w:rPr>
          <w:rFonts w:ascii="DIN" w:hAnsi="DIN"/>
        </w:rPr>
      </w:pPr>
      <w:bookmarkStart w:id="17" w:name="_Toc277084529"/>
      <w:r w:rsidRPr="00CD1D70">
        <w:rPr>
          <w:rFonts w:ascii="DIN" w:hAnsi="DIN"/>
        </w:rPr>
        <w:t>CONTINUING EDUCATION AND ENGAGEMENT</w:t>
      </w:r>
      <w:bookmarkEnd w:id="17"/>
      <w:r w:rsidR="00B52CF3" w:rsidRPr="00CD1D70">
        <w:rPr>
          <w:rFonts w:ascii="DIN" w:hAnsi="DIN"/>
        </w:rPr>
        <w:t xml:space="preserve"> (CEE)</w:t>
      </w:r>
      <w:r w:rsidRPr="00CD1D70">
        <w:rPr>
          <w:rFonts w:ascii="DIN" w:hAnsi="DIN"/>
        </w:rPr>
        <w:t xml:space="preserve"> </w:t>
      </w:r>
    </w:p>
    <w:p w14:paraId="32DB155B" w14:textId="77777777" w:rsidR="00295A56" w:rsidRPr="00CD1D70" w:rsidRDefault="00295A56" w:rsidP="00573C7E">
      <w:pPr>
        <w:spacing w:after="120" w:line="240" w:lineRule="auto"/>
        <w:jc w:val="both"/>
        <w:rPr>
          <w:rFonts w:ascii="DIN" w:hAnsi="DIN"/>
        </w:rPr>
      </w:pPr>
      <w:r w:rsidRPr="00CD1D70">
        <w:rPr>
          <w:rFonts w:ascii="DIN" w:hAnsi="DIN"/>
        </w:rPr>
        <w:t xml:space="preserve">Every three years, Chartered Mediators are required to acquire </w:t>
      </w:r>
      <w:r w:rsidR="00B52CF3" w:rsidRPr="00CD1D70">
        <w:rPr>
          <w:rFonts w:ascii="DIN" w:hAnsi="DIN"/>
        </w:rPr>
        <w:t xml:space="preserve">a minimum of </w:t>
      </w:r>
      <w:r w:rsidRPr="00CD1D70">
        <w:rPr>
          <w:rFonts w:ascii="DIN" w:hAnsi="DIN"/>
        </w:rPr>
        <w:t>100 points as per the Continuing Education and Engagement Program</w:t>
      </w:r>
      <w:r w:rsidR="00B52CF3" w:rsidRPr="00CD1D70">
        <w:rPr>
          <w:rFonts w:ascii="DIN" w:hAnsi="DIN"/>
        </w:rPr>
        <w:t xml:space="preserve"> and submit a report with applicable</w:t>
      </w:r>
      <w:r w:rsidR="00242C85" w:rsidRPr="00CD1D70">
        <w:rPr>
          <w:rFonts w:ascii="DIN" w:hAnsi="DIN"/>
        </w:rPr>
        <w:t xml:space="preserve"> </w:t>
      </w:r>
      <w:r w:rsidR="00B52CF3" w:rsidRPr="00CD1D70">
        <w:rPr>
          <w:rFonts w:ascii="DIN" w:hAnsi="DIN"/>
        </w:rPr>
        <w:t>fee</w:t>
      </w:r>
      <w:r w:rsidRPr="00CD1D70">
        <w:rPr>
          <w:rFonts w:ascii="DIN" w:hAnsi="DIN"/>
        </w:rPr>
        <w:t>.</w:t>
      </w:r>
    </w:p>
    <w:p w14:paraId="19CF04B9" w14:textId="77777777" w:rsidR="00295A56" w:rsidRPr="00CD1D70" w:rsidRDefault="00295A56" w:rsidP="00573C7E">
      <w:pPr>
        <w:pStyle w:val="Heading3"/>
        <w:numPr>
          <w:ilvl w:val="0"/>
          <w:numId w:val="25"/>
        </w:numPr>
        <w:jc w:val="both"/>
        <w:rPr>
          <w:rFonts w:ascii="DIN" w:hAnsi="DIN"/>
        </w:rPr>
      </w:pPr>
      <w:bookmarkStart w:id="18" w:name="_Toc277084530"/>
      <w:r w:rsidRPr="00CD1D70">
        <w:rPr>
          <w:rFonts w:ascii="DIN" w:hAnsi="DIN"/>
        </w:rPr>
        <w:t>INSURANCE</w:t>
      </w:r>
      <w:bookmarkEnd w:id="18"/>
    </w:p>
    <w:p w14:paraId="35F4FDAE" w14:textId="77777777" w:rsidR="00295A56" w:rsidRPr="00CD1D70" w:rsidRDefault="00295A56" w:rsidP="00573C7E">
      <w:pPr>
        <w:spacing w:after="120" w:line="240" w:lineRule="auto"/>
        <w:jc w:val="both"/>
        <w:rPr>
          <w:rFonts w:ascii="DIN" w:hAnsi="DIN"/>
        </w:rPr>
      </w:pPr>
      <w:r w:rsidRPr="00CD1D70">
        <w:rPr>
          <w:rFonts w:ascii="DIN" w:hAnsi="DIN"/>
        </w:rPr>
        <w:t xml:space="preserve">Chartered Mediators are required to </w:t>
      </w:r>
      <w:r w:rsidR="002C6A2A" w:rsidRPr="00CD1D70">
        <w:rPr>
          <w:rFonts w:ascii="DIN" w:hAnsi="DIN"/>
        </w:rPr>
        <w:t xml:space="preserve">sign and submit the Declaration of Insurance form, indicating that they </w:t>
      </w:r>
      <w:r w:rsidR="00B52CF3" w:rsidRPr="00CD1D70">
        <w:rPr>
          <w:rFonts w:ascii="DIN" w:hAnsi="DIN"/>
        </w:rPr>
        <w:t xml:space="preserve">maintain </w:t>
      </w:r>
      <w:r w:rsidRPr="00CD1D70">
        <w:rPr>
          <w:rFonts w:ascii="DIN" w:hAnsi="DIN"/>
        </w:rPr>
        <w:t>Errors and Omissions Insurance with a limit of at least $1 million aggregate</w:t>
      </w:r>
      <w:r w:rsidR="002C6A2A" w:rsidRPr="00CD1D70">
        <w:rPr>
          <w:rFonts w:ascii="DIN" w:hAnsi="DIN"/>
        </w:rPr>
        <w:t xml:space="preserve"> or check the appropriate box for an exemption of the requirement.</w:t>
      </w:r>
    </w:p>
    <w:p w14:paraId="12B4D933" w14:textId="77777777" w:rsidR="00295A56" w:rsidRPr="00CD1D70" w:rsidRDefault="00295A56" w:rsidP="00583061">
      <w:pPr>
        <w:pStyle w:val="Heading1"/>
        <w:rPr>
          <w:rFonts w:ascii="DIN" w:hAnsi="DIN"/>
        </w:rPr>
      </w:pPr>
      <w:bookmarkStart w:id="19" w:name="_Toc277084531"/>
      <w:r w:rsidRPr="00CD1D70">
        <w:rPr>
          <w:rFonts w:ascii="DIN" w:hAnsi="DIN"/>
        </w:rPr>
        <w:lastRenderedPageBreak/>
        <w:t xml:space="preserve">PART </w:t>
      </w:r>
      <w:bookmarkEnd w:id="19"/>
      <w:r w:rsidR="005C3353" w:rsidRPr="00CD1D70">
        <w:rPr>
          <w:rFonts w:ascii="DIN" w:hAnsi="DIN"/>
        </w:rPr>
        <w:t>IV</w:t>
      </w:r>
    </w:p>
    <w:p w14:paraId="3EFD3CF7" w14:textId="77777777" w:rsidR="00295A56" w:rsidRPr="00CD1D70" w:rsidRDefault="00295A56" w:rsidP="00573C7E">
      <w:pPr>
        <w:pStyle w:val="Heading2"/>
        <w:jc w:val="both"/>
        <w:rPr>
          <w:rFonts w:ascii="DIN" w:hAnsi="DIN"/>
        </w:rPr>
      </w:pPr>
      <w:bookmarkStart w:id="20" w:name="_Toc277084532"/>
      <w:r w:rsidRPr="00CD1D70">
        <w:rPr>
          <w:rFonts w:ascii="DIN" w:hAnsi="DIN"/>
        </w:rPr>
        <w:t>PROTOCOL</w:t>
      </w:r>
      <w:bookmarkEnd w:id="20"/>
    </w:p>
    <w:p w14:paraId="1418957E" w14:textId="77777777" w:rsidR="00295A56" w:rsidRPr="00CD1D70" w:rsidRDefault="00295A56" w:rsidP="00573C7E">
      <w:pPr>
        <w:pStyle w:val="ListParagraph"/>
        <w:numPr>
          <w:ilvl w:val="0"/>
          <w:numId w:val="24"/>
        </w:numPr>
        <w:spacing w:after="120" w:line="240" w:lineRule="auto"/>
        <w:ind w:left="360"/>
        <w:jc w:val="both"/>
        <w:rPr>
          <w:rFonts w:ascii="DIN" w:hAnsi="DIN"/>
        </w:rPr>
      </w:pPr>
      <w:r w:rsidRPr="00CD1D70">
        <w:rPr>
          <w:rFonts w:ascii="DIN" w:hAnsi="DIN"/>
        </w:rPr>
        <w:t>Regional Affiliates invite/accept applications from membe</w:t>
      </w:r>
      <w:r w:rsidR="002744B8">
        <w:rPr>
          <w:rFonts w:ascii="DIN" w:hAnsi="DIN"/>
        </w:rPr>
        <w:t>rs who believe they possess the</w:t>
      </w:r>
      <w:r w:rsidR="006159E3">
        <w:rPr>
          <w:rFonts w:ascii="DIN" w:hAnsi="DIN"/>
        </w:rPr>
        <w:t xml:space="preserve"> </w:t>
      </w:r>
      <w:r w:rsidR="006159E3">
        <w:rPr>
          <w:rFonts w:ascii="DIN" w:hAnsi="DIN"/>
        </w:rPr>
        <w:br/>
      </w:r>
      <w:r w:rsidRPr="00CD1D70">
        <w:rPr>
          <w:rFonts w:ascii="DIN" w:hAnsi="DIN"/>
        </w:rPr>
        <w:t xml:space="preserve">standards required of a Chartered Mediator. </w:t>
      </w:r>
    </w:p>
    <w:p w14:paraId="0E2BBA60" w14:textId="77777777" w:rsidR="00295A56" w:rsidRPr="00CD1D70" w:rsidRDefault="00295A56" w:rsidP="00573C7E">
      <w:pPr>
        <w:pStyle w:val="ListParagraph"/>
        <w:numPr>
          <w:ilvl w:val="0"/>
          <w:numId w:val="24"/>
        </w:numPr>
        <w:spacing w:after="120" w:line="240" w:lineRule="auto"/>
        <w:ind w:left="360"/>
        <w:jc w:val="both"/>
        <w:rPr>
          <w:rFonts w:ascii="DIN" w:hAnsi="DIN"/>
        </w:rPr>
      </w:pPr>
      <w:r w:rsidRPr="00CD1D70">
        <w:rPr>
          <w:rFonts w:ascii="DIN" w:hAnsi="DIN"/>
        </w:rPr>
        <w:t xml:space="preserve">The Regional Affiliates will establish their own process to evaluate applicants in accordance with the requirements established by </w:t>
      </w:r>
      <w:r w:rsidR="001F0DE6">
        <w:rPr>
          <w:rFonts w:ascii="DIN" w:hAnsi="DIN"/>
        </w:rPr>
        <w:t>ADRIC</w:t>
      </w:r>
      <w:r w:rsidRPr="00CD1D70">
        <w:rPr>
          <w:rFonts w:ascii="DIN" w:hAnsi="DIN"/>
        </w:rPr>
        <w:t xml:space="preserve">. </w:t>
      </w:r>
    </w:p>
    <w:p w14:paraId="3E999FCF" w14:textId="77777777" w:rsidR="00295A56" w:rsidRPr="00CD1D70" w:rsidRDefault="00295A56" w:rsidP="00573C7E">
      <w:pPr>
        <w:pStyle w:val="Heading2"/>
        <w:jc w:val="both"/>
        <w:rPr>
          <w:rFonts w:ascii="DIN" w:hAnsi="DIN"/>
        </w:rPr>
      </w:pPr>
      <w:bookmarkStart w:id="21" w:name="_Toc277084533"/>
      <w:r w:rsidRPr="00CD1D70">
        <w:rPr>
          <w:rFonts w:ascii="DIN" w:hAnsi="DIN"/>
        </w:rPr>
        <w:t>APPLICATION FORM</w:t>
      </w:r>
      <w:bookmarkEnd w:id="21"/>
    </w:p>
    <w:p w14:paraId="2694A51D" w14:textId="77777777" w:rsidR="00295A56" w:rsidRPr="00CD1D70" w:rsidRDefault="00295A56" w:rsidP="00573C7E">
      <w:pPr>
        <w:spacing w:after="120" w:line="240" w:lineRule="auto"/>
        <w:jc w:val="both"/>
        <w:rPr>
          <w:rFonts w:ascii="DIN" w:hAnsi="DIN"/>
        </w:rPr>
      </w:pPr>
      <w:r w:rsidRPr="00CD1D70">
        <w:rPr>
          <w:rFonts w:ascii="DIN" w:hAnsi="DIN"/>
        </w:rPr>
        <w:t xml:space="preserve">All applicants will use the standard application and evaluations forms prescribed by </w:t>
      </w:r>
      <w:r w:rsidR="00B52CF3" w:rsidRPr="00CD1D70">
        <w:rPr>
          <w:rFonts w:ascii="DIN" w:hAnsi="DIN"/>
        </w:rPr>
        <w:t>ADRIC</w:t>
      </w:r>
      <w:r w:rsidRPr="00CD1D70">
        <w:rPr>
          <w:rFonts w:ascii="DIN" w:hAnsi="DIN"/>
        </w:rPr>
        <w:t>.</w:t>
      </w:r>
    </w:p>
    <w:p w14:paraId="2F8F0601" w14:textId="77777777" w:rsidR="00295A56" w:rsidRPr="00CD1D70" w:rsidRDefault="00295A56" w:rsidP="00573C7E">
      <w:pPr>
        <w:pStyle w:val="Heading2"/>
        <w:jc w:val="both"/>
        <w:rPr>
          <w:rFonts w:ascii="DIN" w:hAnsi="DIN"/>
        </w:rPr>
      </w:pPr>
      <w:r w:rsidRPr="00CD1D70">
        <w:rPr>
          <w:rFonts w:ascii="DIN" w:hAnsi="DIN"/>
        </w:rPr>
        <w:t xml:space="preserve"> </w:t>
      </w:r>
      <w:bookmarkStart w:id="22" w:name="_Toc277084534"/>
      <w:r w:rsidRPr="00CD1D70">
        <w:rPr>
          <w:rFonts w:ascii="DIN" w:hAnsi="DIN"/>
        </w:rPr>
        <w:t>APPLICATION AND APPROVAL PROCESS</w:t>
      </w:r>
      <w:bookmarkEnd w:id="22"/>
    </w:p>
    <w:p w14:paraId="1CE61E3F" w14:textId="77777777"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sidRPr="00CD1D70">
        <w:rPr>
          <w:rFonts w:ascii="DIN" w:hAnsi="DIN"/>
        </w:rPr>
        <w:t xml:space="preserve">Where the RCMAC unanimously </w:t>
      </w:r>
      <w:r w:rsidR="00CB3250" w:rsidRPr="00CD1D70">
        <w:rPr>
          <w:rFonts w:ascii="DIN" w:hAnsi="DIN"/>
        </w:rPr>
        <w:t xml:space="preserve">recommends </w:t>
      </w:r>
      <w:r w:rsidRPr="00CD1D70">
        <w:rPr>
          <w:rFonts w:ascii="DIN" w:hAnsi="DIN"/>
        </w:rPr>
        <w:t>an applicant, the RCMAC will forward the</w:t>
      </w:r>
      <w:r w:rsidR="006159E3">
        <w:rPr>
          <w:rFonts w:ascii="DIN" w:hAnsi="DIN"/>
        </w:rPr>
        <w:t xml:space="preserve"> </w:t>
      </w:r>
      <w:r w:rsidR="006159E3">
        <w:rPr>
          <w:rFonts w:ascii="DIN" w:hAnsi="DIN"/>
        </w:rPr>
        <w:br/>
      </w:r>
      <w:r w:rsidRPr="00CD1D70">
        <w:rPr>
          <w:rFonts w:ascii="DIN" w:hAnsi="DIN"/>
        </w:rPr>
        <w:t xml:space="preserve">application to the Manager of Designations at </w:t>
      </w:r>
      <w:r w:rsidR="00CB3250" w:rsidRPr="00CD1D70">
        <w:rPr>
          <w:rFonts w:ascii="DIN" w:hAnsi="DIN"/>
        </w:rPr>
        <w:t>ADRIC</w:t>
      </w:r>
      <w:r w:rsidRPr="00CD1D70">
        <w:rPr>
          <w:rFonts w:ascii="DIN" w:hAnsi="DIN"/>
        </w:rPr>
        <w:t xml:space="preserve">. </w:t>
      </w:r>
    </w:p>
    <w:p w14:paraId="43230E1C" w14:textId="77777777" w:rsidR="00295A56" w:rsidRPr="00CD1D70" w:rsidRDefault="00CB3250" w:rsidP="00573C7E">
      <w:pPr>
        <w:numPr>
          <w:ilvl w:val="1"/>
          <w:numId w:val="15"/>
        </w:numPr>
        <w:spacing w:after="120" w:line="240" w:lineRule="auto"/>
        <w:ind w:hanging="720"/>
        <w:jc w:val="both"/>
        <w:rPr>
          <w:rFonts w:ascii="DIN" w:hAnsi="DIN"/>
        </w:rPr>
      </w:pPr>
      <w:r w:rsidRPr="00CD1D70">
        <w:rPr>
          <w:rFonts w:ascii="DIN" w:hAnsi="DIN"/>
        </w:rPr>
        <w:t>ADRIC</w:t>
      </w:r>
      <w:r w:rsidR="00295A56" w:rsidRPr="00CD1D70">
        <w:rPr>
          <w:rFonts w:ascii="DIN" w:hAnsi="DIN"/>
        </w:rPr>
        <w:t xml:space="preserve"> will review the application and forms to ensure the application is complete and the requirements established by </w:t>
      </w:r>
      <w:r w:rsidRPr="00CD1D70">
        <w:rPr>
          <w:rFonts w:ascii="DIN" w:hAnsi="DIN"/>
        </w:rPr>
        <w:t>ADRIC</w:t>
      </w:r>
      <w:r w:rsidR="00295A56" w:rsidRPr="00CD1D70">
        <w:rPr>
          <w:rFonts w:ascii="DIN" w:hAnsi="DIN"/>
        </w:rPr>
        <w:t xml:space="preserve"> have been met. </w:t>
      </w:r>
    </w:p>
    <w:p w14:paraId="32E11CFE" w14:textId="77777777" w:rsidR="00295A56" w:rsidRPr="00CD1D70" w:rsidRDefault="00295A56" w:rsidP="00573C7E">
      <w:pPr>
        <w:numPr>
          <w:ilvl w:val="1"/>
          <w:numId w:val="15"/>
        </w:numPr>
        <w:spacing w:after="120" w:line="240" w:lineRule="auto"/>
        <w:ind w:hanging="720"/>
        <w:jc w:val="both"/>
        <w:rPr>
          <w:rFonts w:ascii="DIN" w:hAnsi="DIN"/>
        </w:rPr>
      </w:pPr>
      <w:r w:rsidRPr="00CD1D70">
        <w:rPr>
          <w:rFonts w:ascii="DIN" w:hAnsi="DIN"/>
        </w:rPr>
        <w:t xml:space="preserve">Where </w:t>
      </w:r>
      <w:r w:rsidR="00CB3250" w:rsidRPr="00CD1D70">
        <w:rPr>
          <w:rFonts w:ascii="DIN" w:hAnsi="DIN"/>
        </w:rPr>
        <w:t>ADRIC</w:t>
      </w:r>
      <w:r w:rsidRPr="00CD1D70">
        <w:rPr>
          <w:rFonts w:ascii="DIN" w:hAnsi="DIN"/>
        </w:rPr>
        <w:t xml:space="preserve"> considers an application to be complete, the Manager of Designations will inform the applicant and his or her RCMAC that the application has been approved. The RCMAC will notify the Regional Affiliate of the approval. </w:t>
      </w:r>
      <w:r w:rsidR="00B53EC9" w:rsidRPr="00CD1D70">
        <w:rPr>
          <w:rFonts w:ascii="DIN" w:hAnsi="DIN"/>
        </w:rPr>
        <w:t xml:space="preserve">On receipt of the annual fee, </w:t>
      </w:r>
      <w:r w:rsidR="00CB3250" w:rsidRPr="00CD1D70">
        <w:rPr>
          <w:rFonts w:ascii="DIN" w:hAnsi="DIN"/>
        </w:rPr>
        <w:t>ADRIC</w:t>
      </w:r>
      <w:r w:rsidR="00165583">
        <w:rPr>
          <w:rFonts w:ascii="DIN" w:hAnsi="DIN"/>
        </w:rPr>
        <w:t xml:space="preserve"> </w:t>
      </w:r>
      <w:r w:rsidR="0072548C">
        <w:rPr>
          <w:rFonts w:ascii="DIN" w:hAnsi="DIN"/>
        </w:rPr>
        <w:t>send</w:t>
      </w:r>
      <w:r w:rsidRPr="00CD1D70">
        <w:rPr>
          <w:rFonts w:ascii="DIN" w:hAnsi="DIN"/>
        </w:rPr>
        <w:t xml:space="preserve"> the C.Med </w:t>
      </w:r>
      <w:r w:rsidR="003F0F93" w:rsidRPr="00CD1D70">
        <w:rPr>
          <w:rFonts w:ascii="DIN" w:hAnsi="DIN"/>
        </w:rPr>
        <w:t>c</w:t>
      </w:r>
      <w:r w:rsidRPr="00CD1D70">
        <w:rPr>
          <w:rFonts w:ascii="DIN" w:hAnsi="DIN"/>
        </w:rPr>
        <w:t xml:space="preserve">ertificate to the applicant. </w:t>
      </w:r>
    </w:p>
    <w:p w14:paraId="0122076E" w14:textId="77777777" w:rsidR="00295A56" w:rsidRPr="00CD1D70" w:rsidRDefault="00295A56" w:rsidP="00573C7E">
      <w:pPr>
        <w:numPr>
          <w:ilvl w:val="1"/>
          <w:numId w:val="15"/>
        </w:numPr>
        <w:spacing w:after="120" w:line="240" w:lineRule="auto"/>
        <w:ind w:hanging="720"/>
        <w:jc w:val="both"/>
        <w:rPr>
          <w:rFonts w:ascii="DIN" w:hAnsi="DIN"/>
        </w:rPr>
      </w:pPr>
      <w:r w:rsidRPr="00CD1D70">
        <w:rPr>
          <w:rFonts w:ascii="DIN" w:hAnsi="DIN"/>
        </w:rPr>
        <w:t xml:space="preserve">Where </w:t>
      </w:r>
      <w:r w:rsidR="00B53EC9" w:rsidRPr="00CD1D70">
        <w:rPr>
          <w:rFonts w:ascii="DIN" w:hAnsi="DIN"/>
        </w:rPr>
        <w:t>ADRIC</w:t>
      </w:r>
      <w:r w:rsidRPr="00CD1D70">
        <w:rPr>
          <w:rFonts w:ascii="DIN" w:hAnsi="DIN"/>
        </w:rPr>
        <w:t xml:space="preserve"> finds the application incomplete, the Manager of Designations will return the application to the RCMAC to be completed.</w:t>
      </w:r>
    </w:p>
    <w:p w14:paraId="1183C18F" w14:textId="77777777"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sidRPr="00CD1D70">
        <w:rPr>
          <w:rFonts w:ascii="DIN" w:hAnsi="DIN"/>
        </w:rPr>
        <w:t xml:space="preserve">Where </w:t>
      </w:r>
      <w:r w:rsidR="00B53EC9" w:rsidRPr="00CD1D70">
        <w:rPr>
          <w:rFonts w:ascii="DIN" w:hAnsi="DIN"/>
        </w:rPr>
        <w:t xml:space="preserve">recommendation </w:t>
      </w:r>
      <w:r w:rsidRPr="00CD1D70">
        <w:rPr>
          <w:rFonts w:ascii="DIN" w:hAnsi="DIN"/>
        </w:rPr>
        <w:t>of an applicant is not unanimous and</w:t>
      </w:r>
      <w:r w:rsidR="00982313" w:rsidRPr="00CD1D70">
        <w:rPr>
          <w:rFonts w:ascii="DIN" w:hAnsi="DIN"/>
        </w:rPr>
        <w:t xml:space="preserve"> the lack of unanimity</w:t>
      </w:r>
      <w:r w:rsidRPr="00CD1D70">
        <w:rPr>
          <w:rFonts w:ascii="DIN" w:hAnsi="DIN"/>
        </w:rPr>
        <w:t xml:space="preserve"> is unrelated to policy or process, the RCMAC’s decision will be final. The RCMAC’s decision in relation to the skills assessment and demonstration of competencies is not subject to appeal.</w:t>
      </w:r>
    </w:p>
    <w:p w14:paraId="06A54014" w14:textId="77777777"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sidRPr="00CD1D70">
        <w:rPr>
          <w:rFonts w:ascii="DIN" w:hAnsi="DIN"/>
        </w:rPr>
        <w:t xml:space="preserve">Where a decision is made to deny or a decision to </w:t>
      </w:r>
      <w:r w:rsidR="009F7118" w:rsidRPr="00CD1D70">
        <w:rPr>
          <w:rFonts w:ascii="DIN" w:hAnsi="DIN"/>
        </w:rPr>
        <w:t xml:space="preserve">recommend </w:t>
      </w:r>
      <w:r w:rsidRPr="00CD1D70">
        <w:rPr>
          <w:rFonts w:ascii="DIN" w:hAnsi="DIN"/>
        </w:rPr>
        <w:t xml:space="preserve">is not unanimous and is related to or raises policy or procedure issues, the application will be forwarded to NAAC which will review the policy or procedure issues and prepare recommendations for the Board of </w:t>
      </w:r>
      <w:r w:rsidR="004F69B5" w:rsidRPr="00CD1D70">
        <w:rPr>
          <w:rFonts w:ascii="DIN" w:hAnsi="DIN"/>
        </w:rPr>
        <w:t xml:space="preserve"> </w:t>
      </w:r>
      <w:r w:rsidRPr="00CD1D70">
        <w:rPr>
          <w:rFonts w:ascii="DIN" w:hAnsi="DIN"/>
        </w:rPr>
        <w:t>Directors. The Board of Directors will make final decisions on policy and procedure. Once the policy or procedure has been confirmed by the Board of Directors</w:t>
      </w:r>
      <w:r w:rsidR="00982313" w:rsidRPr="00CD1D70">
        <w:rPr>
          <w:rFonts w:ascii="DIN" w:hAnsi="DIN"/>
        </w:rPr>
        <w:t>,</w:t>
      </w:r>
      <w:r w:rsidRPr="00CD1D70">
        <w:rPr>
          <w:rFonts w:ascii="DIN" w:hAnsi="DIN"/>
        </w:rPr>
        <w:t xml:space="preserve"> the application will be sent back to the RCMAC for processing. </w:t>
      </w:r>
    </w:p>
    <w:p w14:paraId="0C97F5EE" w14:textId="77777777" w:rsidR="002E2F32" w:rsidRDefault="002E2F32">
      <w:pPr>
        <w:spacing w:after="0" w:line="240" w:lineRule="auto"/>
        <w:rPr>
          <w:rFonts w:ascii="DIN" w:hAnsi="DIN"/>
          <w:b/>
        </w:rPr>
      </w:pPr>
      <w:r>
        <w:rPr>
          <w:rFonts w:ascii="DIN" w:hAnsi="DIN"/>
          <w:b/>
        </w:rPr>
        <w:br w:type="page"/>
      </w:r>
    </w:p>
    <w:p w14:paraId="3CC25F33" w14:textId="77777777" w:rsidR="00295A56" w:rsidRPr="00CD1D70" w:rsidRDefault="00295A56" w:rsidP="00573C7E">
      <w:pPr>
        <w:spacing w:after="120" w:line="240" w:lineRule="auto"/>
        <w:jc w:val="both"/>
        <w:rPr>
          <w:rFonts w:ascii="DIN" w:hAnsi="DIN"/>
          <w:b/>
        </w:rPr>
      </w:pPr>
      <w:r w:rsidRPr="00CD1D70">
        <w:rPr>
          <w:rFonts w:ascii="DIN" w:hAnsi="DIN"/>
          <w:b/>
        </w:rPr>
        <w:lastRenderedPageBreak/>
        <w:t xml:space="preserve">Right to Appeal </w:t>
      </w:r>
    </w:p>
    <w:p w14:paraId="07CAFE69" w14:textId="77777777" w:rsidR="00295A56" w:rsidRPr="00CD1D70" w:rsidRDefault="00295A56" w:rsidP="002744B8">
      <w:pPr>
        <w:numPr>
          <w:ilvl w:val="0"/>
          <w:numId w:val="15"/>
        </w:numPr>
        <w:tabs>
          <w:tab w:val="clear" w:pos="720"/>
          <w:tab w:val="num" w:pos="360"/>
        </w:tabs>
        <w:spacing w:after="120" w:line="240" w:lineRule="auto"/>
        <w:ind w:left="360" w:right="36"/>
        <w:jc w:val="both"/>
        <w:rPr>
          <w:rFonts w:ascii="DIN" w:hAnsi="DIN"/>
        </w:rPr>
      </w:pPr>
      <w:r w:rsidRPr="00CD1D70">
        <w:rPr>
          <w:rFonts w:ascii="DIN" w:hAnsi="DIN"/>
        </w:rPr>
        <w:t xml:space="preserve">Where the RCMAC does not </w:t>
      </w:r>
      <w:r w:rsidR="009F7118" w:rsidRPr="00CD1D70">
        <w:rPr>
          <w:rFonts w:ascii="DIN" w:hAnsi="DIN"/>
        </w:rPr>
        <w:t xml:space="preserve">recommend </w:t>
      </w:r>
      <w:r w:rsidRPr="00CD1D70">
        <w:rPr>
          <w:rFonts w:ascii="DIN" w:hAnsi="DIN"/>
        </w:rPr>
        <w:t>an applicant, it will so notify the applicant, providing</w:t>
      </w:r>
      <w:r w:rsidR="002744B8">
        <w:rPr>
          <w:rFonts w:ascii="DIN" w:hAnsi="DIN"/>
        </w:rPr>
        <w:t xml:space="preserve">  </w:t>
      </w:r>
      <w:r w:rsidRPr="00CD1D70">
        <w:rPr>
          <w:rFonts w:ascii="DIN" w:hAnsi="DIN"/>
        </w:rPr>
        <w:t xml:space="preserve">reasons and recommendations, along with information </w:t>
      </w:r>
      <w:r w:rsidR="00982313" w:rsidRPr="00CD1D70">
        <w:rPr>
          <w:rFonts w:ascii="DIN" w:hAnsi="DIN"/>
        </w:rPr>
        <w:t xml:space="preserve">about </w:t>
      </w:r>
      <w:r w:rsidRPr="00CD1D70">
        <w:rPr>
          <w:rFonts w:ascii="DIN" w:hAnsi="DIN"/>
        </w:rPr>
        <w:t xml:space="preserve">appeal processes. </w:t>
      </w:r>
    </w:p>
    <w:p w14:paraId="118EB9E5" w14:textId="77777777"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sidRPr="00CD1D70">
        <w:rPr>
          <w:rFonts w:ascii="DIN" w:hAnsi="DIN"/>
        </w:rPr>
        <w:t xml:space="preserve">The decision of the RCMAC is final, but for the right of appeal to the NAAC by a failed applicant based on issues related to application of policy or procedure. </w:t>
      </w:r>
    </w:p>
    <w:p w14:paraId="2B7E3F10" w14:textId="77777777" w:rsidR="00295A56" w:rsidRPr="00CD1D70" w:rsidRDefault="00295A56" w:rsidP="00573C7E">
      <w:pPr>
        <w:keepNext/>
        <w:spacing w:after="120" w:line="240" w:lineRule="auto"/>
        <w:jc w:val="both"/>
        <w:rPr>
          <w:rFonts w:ascii="DIN" w:hAnsi="DIN"/>
          <w:b/>
        </w:rPr>
      </w:pPr>
      <w:r w:rsidRPr="00CD1D70">
        <w:rPr>
          <w:rFonts w:ascii="DIN" w:hAnsi="DIN"/>
          <w:b/>
        </w:rPr>
        <w:t>Audit and Quality Control</w:t>
      </w:r>
    </w:p>
    <w:p w14:paraId="25461D7C" w14:textId="77777777" w:rsidR="002E2F32" w:rsidRDefault="00295A56" w:rsidP="00573C7E">
      <w:pPr>
        <w:numPr>
          <w:ilvl w:val="0"/>
          <w:numId w:val="15"/>
        </w:numPr>
        <w:tabs>
          <w:tab w:val="clear" w:pos="720"/>
          <w:tab w:val="num" w:pos="360"/>
        </w:tabs>
        <w:spacing w:after="120" w:line="240" w:lineRule="auto"/>
        <w:ind w:left="360"/>
        <w:jc w:val="both"/>
        <w:rPr>
          <w:rFonts w:ascii="DIN" w:hAnsi="DIN"/>
        </w:rPr>
      </w:pPr>
      <w:r w:rsidRPr="002E2F32">
        <w:rPr>
          <w:rFonts w:ascii="DIN" w:hAnsi="DIN"/>
        </w:rPr>
        <w:t xml:space="preserve">A percentage of applications will be sent </w:t>
      </w:r>
      <w:r w:rsidR="00865723" w:rsidRPr="002E2F32">
        <w:rPr>
          <w:rFonts w:ascii="DIN" w:hAnsi="DIN"/>
        </w:rPr>
        <w:t xml:space="preserve">by the Manager of Designations </w:t>
      </w:r>
      <w:r w:rsidRPr="002E2F32">
        <w:rPr>
          <w:rFonts w:ascii="DIN" w:hAnsi="DIN"/>
        </w:rPr>
        <w:t>to the NAAC for review.</w:t>
      </w:r>
    </w:p>
    <w:p w14:paraId="0DE5DB44" w14:textId="77777777" w:rsidR="00295A56" w:rsidRPr="002E2F32" w:rsidRDefault="00295A56" w:rsidP="00573C7E">
      <w:pPr>
        <w:numPr>
          <w:ilvl w:val="0"/>
          <w:numId w:val="15"/>
        </w:numPr>
        <w:tabs>
          <w:tab w:val="clear" w:pos="720"/>
          <w:tab w:val="num" w:pos="360"/>
        </w:tabs>
        <w:spacing w:after="120" w:line="240" w:lineRule="auto"/>
        <w:ind w:left="360"/>
        <w:jc w:val="both"/>
        <w:rPr>
          <w:rFonts w:ascii="DIN" w:hAnsi="DIN"/>
        </w:rPr>
      </w:pPr>
      <w:r w:rsidRPr="002E2F32">
        <w:rPr>
          <w:rFonts w:ascii="DIN" w:hAnsi="DIN"/>
        </w:rPr>
        <w:t xml:space="preserve">The NAAC will review applications sent to it for </w:t>
      </w:r>
      <w:r w:rsidR="00982313" w:rsidRPr="002E2F32">
        <w:rPr>
          <w:rFonts w:ascii="DIN" w:hAnsi="DIN"/>
        </w:rPr>
        <w:t xml:space="preserve">review </w:t>
      </w:r>
      <w:r w:rsidRPr="002E2F32">
        <w:rPr>
          <w:rFonts w:ascii="DIN" w:hAnsi="DIN"/>
        </w:rPr>
        <w:t>to ensure all documentation is in</w:t>
      </w:r>
      <w:r w:rsidR="004F69B5" w:rsidRPr="002E2F32">
        <w:rPr>
          <w:rFonts w:ascii="DIN" w:hAnsi="DIN"/>
        </w:rPr>
        <w:t xml:space="preserve"> </w:t>
      </w:r>
      <w:r w:rsidRPr="002E2F32">
        <w:rPr>
          <w:rFonts w:ascii="DIN" w:hAnsi="DIN"/>
        </w:rPr>
        <w:t xml:space="preserve"> order and the prescribed process has been followed. Concerns of the NAAC will be directed to the Manager of Designations, the </w:t>
      </w:r>
      <w:r w:rsidR="006159E3">
        <w:rPr>
          <w:rFonts w:ascii="DIN" w:hAnsi="DIN"/>
        </w:rPr>
        <w:t xml:space="preserve">ADRIC </w:t>
      </w:r>
      <w:r w:rsidRPr="002E2F32">
        <w:rPr>
          <w:rFonts w:ascii="DIN" w:hAnsi="DIN"/>
        </w:rPr>
        <w:t xml:space="preserve">Board of Directors, and the appropriate RCMAC to ensure future </w:t>
      </w:r>
      <w:r w:rsidR="006159E3">
        <w:rPr>
          <w:rFonts w:ascii="DIN" w:hAnsi="DIN"/>
        </w:rPr>
        <w:br/>
        <w:t>a</w:t>
      </w:r>
      <w:r w:rsidRPr="002E2F32">
        <w:rPr>
          <w:rFonts w:ascii="DIN" w:hAnsi="DIN"/>
        </w:rPr>
        <w:t xml:space="preserve">pplications are correctly processed and reviewed. The decision of the RCMAC on a particular </w:t>
      </w:r>
      <w:r w:rsidR="006159E3">
        <w:rPr>
          <w:rFonts w:ascii="DIN" w:hAnsi="DIN"/>
        </w:rPr>
        <w:br/>
      </w:r>
      <w:r w:rsidRPr="002E2F32">
        <w:rPr>
          <w:rFonts w:ascii="DIN" w:hAnsi="DIN"/>
        </w:rPr>
        <w:t>application will remain final notwithstanding the comments of the NAAC.</w:t>
      </w:r>
    </w:p>
    <w:p w14:paraId="4619828A" w14:textId="77777777" w:rsidR="00295A56" w:rsidRPr="00CD1D70" w:rsidRDefault="00295A56" w:rsidP="00573C7E">
      <w:pPr>
        <w:pStyle w:val="Heading2"/>
        <w:jc w:val="both"/>
        <w:rPr>
          <w:rFonts w:ascii="DIN" w:hAnsi="DIN"/>
        </w:rPr>
      </w:pPr>
      <w:bookmarkStart w:id="23" w:name="_Toc277084535"/>
      <w:r w:rsidRPr="00CD1D70">
        <w:rPr>
          <w:rFonts w:ascii="DIN" w:hAnsi="DIN"/>
        </w:rPr>
        <w:t>VOTING</w:t>
      </w:r>
      <w:bookmarkEnd w:id="23"/>
      <w:r w:rsidRPr="00CD1D70">
        <w:rPr>
          <w:rFonts w:ascii="DIN" w:hAnsi="DIN"/>
        </w:rPr>
        <w:t xml:space="preserve"> </w:t>
      </w:r>
    </w:p>
    <w:p w14:paraId="5BB1C2DF" w14:textId="77777777" w:rsidR="00295A56" w:rsidRPr="00CD1D70" w:rsidRDefault="00295A56" w:rsidP="00573C7E">
      <w:pPr>
        <w:spacing w:after="120" w:line="240" w:lineRule="auto"/>
        <w:jc w:val="both"/>
        <w:rPr>
          <w:rFonts w:ascii="DIN" w:hAnsi="DIN"/>
        </w:rPr>
      </w:pPr>
      <w:r w:rsidRPr="00CD1D70">
        <w:rPr>
          <w:rFonts w:ascii="DIN" w:hAnsi="DIN"/>
        </w:rPr>
        <w:t>Any member of an RCMAC or Regional Affiliate Board of Directors who has voted on any</w:t>
      </w:r>
      <w:r w:rsidR="004F69B5" w:rsidRPr="00CD1D70">
        <w:rPr>
          <w:rFonts w:ascii="DIN" w:hAnsi="DIN"/>
        </w:rPr>
        <w:t xml:space="preserve"> </w:t>
      </w:r>
      <w:r w:rsidR="00982313" w:rsidRPr="00CD1D70">
        <w:rPr>
          <w:rFonts w:ascii="DIN" w:hAnsi="DIN"/>
        </w:rPr>
        <w:t xml:space="preserve">application </w:t>
      </w:r>
      <w:r w:rsidRPr="00CD1D70">
        <w:rPr>
          <w:rFonts w:ascii="DIN" w:hAnsi="DIN"/>
        </w:rPr>
        <w:t xml:space="preserve">at that level must not vote on that </w:t>
      </w:r>
      <w:r w:rsidR="00982313" w:rsidRPr="00CD1D70">
        <w:rPr>
          <w:rFonts w:ascii="DIN" w:hAnsi="DIN"/>
        </w:rPr>
        <w:t xml:space="preserve">application </w:t>
      </w:r>
      <w:r w:rsidRPr="00CD1D70">
        <w:rPr>
          <w:rFonts w:ascii="DIN" w:hAnsi="DIN"/>
        </w:rPr>
        <w:t xml:space="preserve">as a member of the NAAC or the </w:t>
      </w:r>
      <w:r w:rsidR="006159E3">
        <w:rPr>
          <w:rFonts w:ascii="DIN" w:hAnsi="DIN"/>
        </w:rPr>
        <w:t xml:space="preserve">ADRIC </w:t>
      </w:r>
      <w:r w:rsidRPr="00CD1D70">
        <w:rPr>
          <w:rFonts w:ascii="DIN" w:hAnsi="DIN"/>
        </w:rPr>
        <w:t xml:space="preserve">Board of </w:t>
      </w:r>
      <w:r w:rsidR="006159E3">
        <w:rPr>
          <w:rFonts w:ascii="DIN" w:hAnsi="DIN"/>
        </w:rPr>
        <w:br/>
      </w:r>
      <w:r w:rsidRPr="00CD1D70">
        <w:rPr>
          <w:rFonts w:ascii="DIN" w:hAnsi="DIN"/>
        </w:rPr>
        <w:t xml:space="preserve">Directors. </w:t>
      </w:r>
    </w:p>
    <w:p w14:paraId="4D8DBD94" w14:textId="77777777" w:rsidR="008B3721" w:rsidRPr="00CD1D70" w:rsidRDefault="008B3721" w:rsidP="008B3721">
      <w:pPr>
        <w:pStyle w:val="Heading2"/>
        <w:jc w:val="both"/>
        <w:rPr>
          <w:rFonts w:ascii="DIN" w:hAnsi="DIN"/>
        </w:rPr>
      </w:pPr>
      <w:r w:rsidRPr="00CD1D70">
        <w:rPr>
          <w:rFonts w:ascii="DIN" w:hAnsi="DIN"/>
        </w:rPr>
        <w:t xml:space="preserve">COMPETENCY ASSESSMENT PROGRAM: </w:t>
      </w:r>
    </w:p>
    <w:p w14:paraId="51AEA511" w14:textId="77777777" w:rsidR="00295A56" w:rsidRPr="00CD1D70" w:rsidRDefault="00295A56" w:rsidP="00573C7E">
      <w:pPr>
        <w:spacing w:after="120" w:line="240" w:lineRule="auto"/>
        <w:jc w:val="both"/>
        <w:rPr>
          <w:rFonts w:ascii="DIN" w:hAnsi="DIN"/>
        </w:rPr>
      </w:pPr>
      <w:r w:rsidRPr="00CD1D70">
        <w:rPr>
          <w:rFonts w:ascii="DIN" w:hAnsi="DIN"/>
        </w:rPr>
        <w:t xml:space="preserve">The following areas will form the basis of the skills assessment. </w:t>
      </w:r>
    </w:p>
    <w:p w14:paraId="33FF4FE6" w14:textId="77777777" w:rsidR="00295A56" w:rsidRPr="00CD1D70" w:rsidRDefault="00295A56" w:rsidP="00573C7E">
      <w:pPr>
        <w:numPr>
          <w:ilvl w:val="0"/>
          <w:numId w:val="12"/>
        </w:numPr>
        <w:spacing w:after="120" w:line="240" w:lineRule="auto"/>
        <w:jc w:val="both"/>
        <w:rPr>
          <w:rFonts w:ascii="DIN" w:hAnsi="DIN"/>
        </w:rPr>
      </w:pPr>
      <w:r w:rsidRPr="00CD1D70">
        <w:rPr>
          <w:rFonts w:ascii="DIN" w:hAnsi="DIN"/>
        </w:rPr>
        <w:t xml:space="preserve">Part One consists of 9 required skills/competencies, meaning that unless all skills in Part One are rated Meets or Exceeds, the applicant will fail on the </w:t>
      </w:r>
      <w:r w:rsidR="00661D1C" w:rsidRPr="00CD1D70">
        <w:rPr>
          <w:rFonts w:ascii="DIN" w:hAnsi="DIN"/>
        </w:rPr>
        <w:t>skills assessment</w:t>
      </w:r>
      <w:r w:rsidRPr="00CD1D70">
        <w:rPr>
          <w:rFonts w:ascii="DIN" w:hAnsi="DIN"/>
        </w:rPr>
        <w:t xml:space="preserve">. All skills in this section must be observed and rated. </w:t>
      </w:r>
    </w:p>
    <w:p w14:paraId="64A8F269" w14:textId="77777777" w:rsidR="00295A56" w:rsidRPr="00CD1D70" w:rsidRDefault="00295A56" w:rsidP="00573C7E">
      <w:pPr>
        <w:numPr>
          <w:ilvl w:val="0"/>
          <w:numId w:val="12"/>
        </w:numPr>
        <w:spacing w:after="120" w:line="240" w:lineRule="auto"/>
        <w:jc w:val="both"/>
        <w:rPr>
          <w:rFonts w:ascii="DIN" w:hAnsi="DIN"/>
        </w:rPr>
      </w:pPr>
      <w:r w:rsidRPr="00CD1D70">
        <w:rPr>
          <w:rFonts w:ascii="DIN" w:hAnsi="DIN"/>
        </w:rPr>
        <w:t>Part Two consists of 12 additional skills, at least 6 of which must be rated Effective. If 7 or more of the Part Two skills are rated either Less than Effective or Not</w:t>
      </w:r>
      <w:r w:rsidR="004F69B5" w:rsidRPr="00CD1D70">
        <w:rPr>
          <w:rFonts w:ascii="DIN" w:hAnsi="DIN"/>
        </w:rPr>
        <w:t xml:space="preserve"> </w:t>
      </w:r>
      <w:r w:rsidRPr="00CD1D70">
        <w:rPr>
          <w:rFonts w:ascii="DIN" w:hAnsi="DIN"/>
        </w:rPr>
        <w:t>Applicable/</w:t>
      </w:r>
      <w:proofErr w:type="gramStart"/>
      <w:r w:rsidRPr="00CD1D70">
        <w:rPr>
          <w:rFonts w:ascii="DIN" w:hAnsi="DIN"/>
        </w:rPr>
        <w:t>Didn’t</w:t>
      </w:r>
      <w:proofErr w:type="gramEnd"/>
      <w:r w:rsidRPr="00CD1D70">
        <w:rPr>
          <w:rFonts w:ascii="DIN" w:hAnsi="DIN"/>
        </w:rPr>
        <w:t xml:space="preserve"> Observe, this shall constitute a fail on the part of the applicant. </w:t>
      </w:r>
    </w:p>
    <w:p w14:paraId="40688767" w14:textId="77777777" w:rsidR="00295A56" w:rsidRDefault="00295A56" w:rsidP="00573C7E">
      <w:pPr>
        <w:numPr>
          <w:ilvl w:val="0"/>
          <w:numId w:val="12"/>
        </w:numPr>
        <w:spacing w:after="120" w:line="240" w:lineRule="auto"/>
        <w:jc w:val="both"/>
        <w:rPr>
          <w:rFonts w:ascii="DIN" w:hAnsi="DIN"/>
        </w:rPr>
      </w:pPr>
      <w:r w:rsidRPr="00CD1D70">
        <w:rPr>
          <w:rFonts w:ascii="DIN" w:hAnsi="DIN"/>
        </w:rPr>
        <w:t>Skills will be assessed at a high standard.</w:t>
      </w:r>
    </w:p>
    <w:p w14:paraId="051F4B6B" w14:textId="77777777" w:rsidR="006159E3" w:rsidRPr="00CD1D70" w:rsidRDefault="006159E3" w:rsidP="006159E3">
      <w:pPr>
        <w:spacing w:after="120" w:line="240" w:lineRule="auto"/>
        <w:ind w:left="360"/>
        <w:jc w:val="both"/>
        <w:rPr>
          <w:rFonts w:ascii="DIN" w:hAnsi="DIN"/>
        </w:rPr>
      </w:pPr>
    </w:p>
    <w:p w14:paraId="1C9D08E9" w14:textId="77777777" w:rsidR="00295A56" w:rsidRDefault="00295A56" w:rsidP="00FB353A">
      <w:pPr>
        <w:pStyle w:val="Heading2"/>
        <w:rPr>
          <w:rFonts w:ascii="DIN" w:hAnsi="DIN"/>
        </w:rPr>
      </w:pPr>
      <w:bookmarkStart w:id="24" w:name="_Toc277084537"/>
      <w:r w:rsidRPr="00CD1D70">
        <w:rPr>
          <w:rFonts w:ascii="DIN" w:hAnsi="DIN"/>
        </w:rPr>
        <w:t>Part One:</w:t>
      </w:r>
      <w:bookmarkEnd w:id="24"/>
    </w:p>
    <w:p w14:paraId="4F6B9F98" w14:textId="77777777" w:rsidR="006159E3" w:rsidRPr="006159E3" w:rsidRDefault="006159E3" w:rsidP="006159E3"/>
    <w:tbl>
      <w:tblPr>
        <w:tblW w:w="10098"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Layout w:type="fixed"/>
        <w:tblLook w:val="0020" w:firstRow="1" w:lastRow="0" w:firstColumn="0" w:lastColumn="0" w:noHBand="0" w:noVBand="0"/>
      </w:tblPr>
      <w:tblGrid>
        <w:gridCol w:w="5778"/>
        <w:gridCol w:w="1350"/>
        <w:gridCol w:w="1350"/>
        <w:gridCol w:w="1620"/>
      </w:tblGrid>
      <w:tr w:rsidR="00295A56" w:rsidRPr="00CD1D70" w14:paraId="788F29C8" w14:textId="77777777" w:rsidTr="006A3021">
        <w:tc>
          <w:tcPr>
            <w:tcW w:w="5778" w:type="dxa"/>
            <w:tcBorders>
              <w:bottom w:val="single" w:sz="18" w:space="0" w:color="629DD1"/>
            </w:tcBorders>
          </w:tcPr>
          <w:p w14:paraId="6ED678F6" w14:textId="77777777" w:rsidR="00295A56" w:rsidRPr="00CD1D70" w:rsidRDefault="00295A56" w:rsidP="00FB353A">
            <w:pPr>
              <w:spacing w:after="0" w:line="240" w:lineRule="auto"/>
              <w:rPr>
                <w:rFonts w:ascii="DIN" w:hAnsi="DIN"/>
                <w:b/>
                <w:bCs/>
                <w:smallCaps/>
              </w:rPr>
            </w:pPr>
            <w:r w:rsidRPr="00CD1D70">
              <w:rPr>
                <w:rFonts w:ascii="DIN" w:hAnsi="DIN"/>
                <w:b/>
                <w:bCs/>
                <w:smallCaps/>
              </w:rPr>
              <w:t>Skills, to be assessed regardless of style or approach used</w:t>
            </w:r>
          </w:p>
        </w:tc>
        <w:tc>
          <w:tcPr>
            <w:tcW w:w="1350" w:type="dxa"/>
            <w:tcBorders>
              <w:bottom w:val="single" w:sz="18" w:space="0" w:color="629DD1"/>
            </w:tcBorders>
          </w:tcPr>
          <w:p w14:paraId="34EB610A" w14:textId="77777777" w:rsidR="00295A56" w:rsidRPr="00CD1D70" w:rsidRDefault="00295A56" w:rsidP="00FB353A">
            <w:pPr>
              <w:spacing w:after="0" w:line="240" w:lineRule="auto"/>
              <w:rPr>
                <w:rFonts w:ascii="DIN" w:hAnsi="DIN"/>
                <w:b/>
                <w:bCs/>
                <w:smallCaps/>
              </w:rPr>
            </w:pPr>
            <w:r w:rsidRPr="00CD1D70">
              <w:rPr>
                <w:rFonts w:ascii="DIN" w:hAnsi="DIN"/>
                <w:b/>
                <w:bCs/>
                <w:smallCaps/>
              </w:rPr>
              <w:t>Meets or Exceeds</w:t>
            </w:r>
          </w:p>
        </w:tc>
        <w:tc>
          <w:tcPr>
            <w:tcW w:w="1350" w:type="dxa"/>
            <w:tcBorders>
              <w:bottom w:val="single" w:sz="18" w:space="0" w:color="629DD1"/>
            </w:tcBorders>
          </w:tcPr>
          <w:p w14:paraId="44F69739" w14:textId="77777777" w:rsidR="00295A56" w:rsidRPr="00CD1D70" w:rsidRDefault="00295A56" w:rsidP="00FB353A">
            <w:pPr>
              <w:spacing w:after="0" w:line="240" w:lineRule="auto"/>
              <w:rPr>
                <w:rFonts w:ascii="DIN" w:hAnsi="DIN"/>
                <w:b/>
                <w:bCs/>
                <w:smallCaps/>
              </w:rPr>
            </w:pPr>
            <w:r w:rsidRPr="00CD1D70">
              <w:rPr>
                <w:rFonts w:ascii="DIN" w:hAnsi="DIN"/>
                <w:b/>
                <w:bCs/>
                <w:smallCaps/>
              </w:rPr>
              <w:t>Not Competent</w:t>
            </w:r>
          </w:p>
        </w:tc>
        <w:tc>
          <w:tcPr>
            <w:tcW w:w="1620" w:type="dxa"/>
            <w:tcBorders>
              <w:bottom w:val="single" w:sz="18" w:space="0" w:color="629DD1"/>
            </w:tcBorders>
          </w:tcPr>
          <w:p w14:paraId="43143056" w14:textId="77777777" w:rsidR="00295A56" w:rsidRPr="00CD1D70" w:rsidRDefault="00295A56" w:rsidP="00FB353A">
            <w:pPr>
              <w:spacing w:after="0" w:line="240" w:lineRule="auto"/>
              <w:rPr>
                <w:rFonts w:ascii="DIN" w:hAnsi="DIN"/>
                <w:b/>
                <w:bCs/>
                <w:smallCaps/>
              </w:rPr>
            </w:pPr>
            <w:r w:rsidRPr="00CD1D70">
              <w:rPr>
                <w:rFonts w:ascii="DIN" w:hAnsi="DIN"/>
                <w:b/>
                <w:bCs/>
                <w:smallCaps/>
              </w:rPr>
              <w:t xml:space="preserve">Did Not </w:t>
            </w:r>
            <w:r w:rsidRPr="00CD1D70">
              <w:rPr>
                <w:rFonts w:ascii="DIN" w:hAnsi="DIN"/>
                <w:b/>
                <w:bCs/>
                <w:smallCaps/>
              </w:rPr>
              <w:br/>
              <w:t>Observe</w:t>
            </w:r>
          </w:p>
        </w:tc>
      </w:tr>
      <w:tr w:rsidR="00295A56" w:rsidRPr="00CD1D70" w14:paraId="2D4F3DF8" w14:textId="77777777" w:rsidTr="006A3021">
        <w:tc>
          <w:tcPr>
            <w:tcW w:w="5778" w:type="dxa"/>
          </w:tcPr>
          <w:p w14:paraId="2742D5FE"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 xml:space="preserve">Ability to establish and describe to the disputants key mediation processes and ground rules, such as confidentiality, role of the mediator, caucusing, </w:t>
            </w:r>
            <w:r w:rsidR="00821BCE">
              <w:rPr>
                <w:rFonts w:ascii="DIN" w:hAnsi="DIN"/>
              </w:rPr>
              <w:t xml:space="preserve">   </w:t>
            </w:r>
            <w:r w:rsidRPr="00CD1D70">
              <w:rPr>
                <w:rFonts w:ascii="DIN" w:hAnsi="DIN"/>
              </w:rPr>
              <w:t>authority to settle, and respectful behaviour</w:t>
            </w:r>
          </w:p>
        </w:tc>
        <w:tc>
          <w:tcPr>
            <w:tcW w:w="1350" w:type="dxa"/>
          </w:tcPr>
          <w:p w14:paraId="4A184053" w14:textId="77777777" w:rsidR="00295A56" w:rsidRPr="00CD1D70" w:rsidRDefault="00295A56" w:rsidP="00E914D5">
            <w:pPr>
              <w:spacing w:after="60" w:line="240" w:lineRule="auto"/>
              <w:rPr>
                <w:rFonts w:ascii="DIN" w:hAnsi="DIN"/>
              </w:rPr>
            </w:pPr>
          </w:p>
        </w:tc>
        <w:tc>
          <w:tcPr>
            <w:tcW w:w="1350" w:type="dxa"/>
          </w:tcPr>
          <w:p w14:paraId="1F687BD5" w14:textId="77777777" w:rsidR="00295A56" w:rsidRPr="00CD1D70" w:rsidRDefault="00295A56" w:rsidP="00E914D5">
            <w:pPr>
              <w:spacing w:after="60" w:line="240" w:lineRule="auto"/>
              <w:rPr>
                <w:rFonts w:ascii="DIN" w:hAnsi="DIN"/>
              </w:rPr>
            </w:pPr>
          </w:p>
        </w:tc>
        <w:tc>
          <w:tcPr>
            <w:tcW w:w="1620" w:type="dxa"/>
          </w:tcPr>
          <w:p w14:paraId="06635F64" w14:textId="77777777" w:rsidR="00295A56" w:rsidRPr="00CD1D70" w:rsidRDefault="00295A56" w:rsidP="00E914D5">
            <w:pPr>
              <w:spacing w:after="60" w:line="240" w:lineRule="auto"/>
              <w:rPr>
                <w:rFonts w:ascii="DIN" w:hAnsi="DIN"/>
              </w:rPr>
            </w:pPr>
          </w:p>
        </w:tc>
      </w:tr>
      <w:tr w:rsidR="00295A56" w:rsidRPr="00CD1D70" w14:paraId="728916A5" w14:textId="77777777" w:rsidTr="006A3021">
        <w:tc>
          <w:tcPr>
            <w:tcW w:w="5778" w:type="dxa"/>
          </w:tcPr>
          <w:p w14:paraId="5409273D"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Ability to work with strongly felt ideas or values of the disputants</w:t>
            </w:r>
          </w:p>
        </w:tc>
        <w:tc>
          <w:tcPr>
            <w:tcW w:w="1350" w:type="dxa"/>
          </w:tcPr>
          <w:p w14:paraId="7E332852" w14:textId="77777777" w:rsidR="00295A56" w:rsidRPr="00CD1D70" w:rsidRDefault="00295A56" w:rsidP="00E914D5">
            <w:pPr>
              <w:spacing w:after="60" w:line="240" w:lineRule="auto"/>
              <w:rPr>
                <w:rFonts w:ascii="DIN" w:hAnsi="DIN"/>
              </w:rPr>
            </w:pPr>
          </w:p>
        </w:tc>
        <w:tc>
          <w:tcPr>
            <w:tcW w:w="1350" w:type="dxa"/>
          </w:tcPr>
          <w:p w14:paraId="0B9ED7D7" w14:textId="77777777" w:rsidR="00295A56" w:rsidRPr="00CD1D70" w:rsidRDefault="00295A56" w:rsidP="00E914D5">
            <w:pPr>
              <w:spacing w:after="60" w:line="240" w:lineRule="auto"/>
              <w:rPr>
                <w:rFonts w:ascii="DIN" w:hAnsi="DIN"/>
              </w:rPr>
            </w:pPr>
          </w:p>
        </w:tc>
        <w:tc>
          <w:tcPr>
            <w:tcW w:w="1620" w:type="dxa"/>
          </w:tcPr>
          <w:p w14:paraId="67CB04EE" w14:textId="77777777" w:rsidR="00295A56" w:rsidRPr="00CD1D70" w:rsidRDefault="00295A56" w:rsidP="00E914D5">
            <w:pPr>
              <w:spacing w:after="60" w:line="240" w:lineRule="auto"/>
              <w:rPr>
                <w:rFonts w:ascii="DIN" w:hAnsi="DIN"/>
              </w:rPr>
            </w:pPr>
          </w:p>
        </w:tc>
      </w:tr>
      <w:tr w:rsidR="00295A56" w:rsidRPr="00CD1D70" w14:paraId="5AEC899A" w14:textId="77777777" w:rsidTr="006A3021">
        <w:tc>
          <w:tcPr>
            <w:tcW w:w="5778" w:type="dxa"/>
          </w:tcPr>
          <w:p w14:paraId="10369F45"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Ability to separate the mediator's personal</w:t>
            </w:r>
            <w:r w:rsidR="004F69B5" w:rsidRPr="00CD1D70">
              <w:rPr>
                <w:rFonts w:ascii="DIN" w:hAnsi="DIN"/>
              </w:rPr>
              <w:t xml:space="preserve"> </w:t>
            </w:r>
            <w:r w:rsidRPr="00CD1D70">
              <w:rPr>
                <w:rFonts w:ascii="DIN" w:hAnsi="DIN"/>
              </w:rPr>
              <w:t>values from issues under consideration</w:t>
            </w:r>
          </w:p>
        </w:tc>
        <w:tc>
          <w:tcPr>
            <w:tcW w:w="1350" w:type="dxa"/>
          </w:tcPr>
          <w:p w14:paraId="1A88E021" w14:textId="77777777" w:rsidR="00295A56" w:rsidRPr="00CD1D70" w:rsidRDefault="00295A56" w:rsidP="00E914D5">
            <w:pPr>
              <w:spacing w:after="60" w:line="240" w:lineRule="auto"/>
              <w:rPr>
                <w:rFonts w:ascii="DIN" w:hAnsi="DIN"/>
              </w:rPr>
            </w:pPr>
          </w:p>
        </w:tc>
        <w:tc>
          <w:tcPr>
            <w:tcW w:w="1350" w:type="dxa"/>
          </w:tcPr>
          <w:p w14:paraId="100AFF19" w14:textId="77777777" w:rsidR="00295A56" w:rsidRPr="00CD1D70" w:rsidRDefault="00295A56" w:rsidP="00E914D5">
            <w:pPr>
              <w:spacing w:after="60" w:line="240" w:lineRule="auto"/>
              <w:rPr>
                <w:rFonts w:ascii="DIN" w:hAnsi="DIN"/>
              </w:rPr>
            </w:pPr>
          </w:p>
        </w:tc>
        <w:tc>
          <w:tcPr>
            <w:tcW w:w="1620" w:type="dxa"/>
          </w:tcPr>
          <w:p w14:paraId="10E922E6" w14:textId="77777777" w:rsidR="00295A56" w:rsidRPr="00CD1D70" w:rsidRDefault="00295A56" w:rsidP="00E914D5">
            <w:pPr>
              <w:spacing w:after="60" w:line="240" w:lineRule="auto"/>
              <w:rPr>
                <w:rFonts w:ascii="DIN" w:hAnsi="DIN"/>
              </w:rPr>
            </w:pPr>
          </w:p>
        </w:tc>
      </w:tr>
      <w:tr w:rsidR="00295A56" w:rsidRPr="00CD1D70" w14:paraId="6FD2EEB4" w14:textId="77777777" w:rsidTr="006A3021">
        <w:tc>
          <w:tcPr>
            <w:tcW w:w="5778" w:type="dxa"/>
          </w:tcPr>
          <w:p w14:paraId="3F67ADB1"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 xml:space="preserve">Ability to work with the parties effectively to get the facts, </w:t>
            </w:r>
            <w:proofErr w:type="gramStart"/>
            <w:r w:rsidRPr="00CD1D70">
              <w:rPr>
                <w:rFonts w:ascii="DIN" w:hAnsi="DIN"/>
              </w:rPr>
              <w:t>issues</w:t>
            </w:r>
            <w:proofErr w:type="gramEnd"/>
            <w:r w:rsidRPr="00CD1D70">
              <w:rPr>
                <w:rFonts w:ascii="DIN" w:hAnsi="DIN"/>
              </w:rPr>
              <w:t xml:space="preserve"> and perceptions clearly out on the table</w:t>
            </w:r>
          </w:p>
        </w:tc>
        <w:tc>
          <w:tcPr>
            <w:tcW w:w="1350" w:type="dxa"/>
          </w:tcPr>
          <w:p w14:paraId="077F237D" w14:textId="77777777" w:rsidR="00295A56" w:rsidRPr="00CD1D70" w:rsidRDefault="00295A56" w:rsidP="00E914D5">
            <w:pPr>
              <w:spacing w:after="60" w:line="240" w:lineRule="auto"/>
              <w:rPr>
                <w:rFonts w:ascii="DIN" w:hAnsi="DIN"/>
              </w:rPr>
            </w:pPr>
          </w:p>
        </w:tc>
        <w:tc>
          <w:tcPr>
            <w:tcW w:w="1350" w:type="dxa"/>
          </w:tcPr>
          <w:p w14:paraId="33813120" w14:textId="77777777" w:rsidR="00295A56" w:rsidRPr="00CD1D70" w:rsidRDefault="00295A56" w:rsidP="00E914D5">
            <w:pPr>
              <w:spacing w:after="60" w:line="240" w:lineRule="auto"/>
              <w:rPr>
                <w:rFonts w:ascii="DIN" w:hAnsi="DIN"/>
              </w:rPr>
            </w:pPr>
          </w:p>
        </w:tc>
        <w:tc>
          <w:tcPr>
            <w:tcW w:w="1620" w:type="dxa"/>
          </w:tcPr>
          <w:p w14:paraId="7E4673BC" w14:textId="77777777" w:rsidR="00295A56" w:rsidRPr="00CD1D70" w:rsidRDefault="00295A56" w:rsidP="00E914D5">
            <w:pPr>
              <w:spacing w:after="60" w:line="240" w:lineRule="auto"/>
              <w:rPr>
                <w:rFonts w:ascii="DIN" w:hAnsi="DIN"/>
              </w:rPr>
            </w:pPr>
          </w:p>
        </w:tc>
      </w:tr>
      <w:tr w:rsidR="00295A56" w:rsidRPr="00CD1D70" w14:paraId="3FDB8FCE" w14:textId="77777777" w:rsidTr="006A3021">
        <w:tc>
          <w:tcPr>
            <w:tcW w:w="5778" w:type="dxa"/>
          </w:tcPr>
          <w:p w14:paraId="0A1C4F87"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 xml:space="preserve">Ability to treat the parties and to run the mediation process in a fair, impartial, </w:t>
            </w:r>
            <w:proofErr w:type="gramStart"/>
            <w:r w:rsidRPr="00CD1D70">
              <w:rPr>
                <w:rFonts w:ascii="DIN" w:hAnsi="DIN"/>
              </w:rPr>
              <w:t>respectful</w:t>
            </w:r>
            <w:proofErr w:type="gramEnd"/>
            <w:r w:rsidRPr="00CD1D70">
              <w:rPr>
                <w:rFonts w:ascii="DIN" w:hAnsi="DIN"/>
              </w:rPr>
              <w:t xml:space="preserve"> and dignified manner</w:t>
            </w:r>
          </w:p>
        </w:tc>
        <w:tc>
          <w:tcPr>
            <w:tcW w:w="1350" w:type="dxa"/>
          </w:tcPr>
          <w:p w14:paraId="7B23A350" w14:textId="77777777" w:rsidR="00295A56" w:rsidRPr="00CD1D70" w:rsidRDefault="00295A56" w:rsidP="00E914D5">
            <w:pPr>
              <w:spacing w:after="60" w:line="240" w:lineRule="auto"/>
              <w:rPr>
                <w:rFonts w:ascii="DIN" w:hAnsi="DIN"/>
              </w:rPr>
            </w:pPr>
          </w:p>
        </w:tc>
        <w:tc>
          <w:tcPr>
            <w:tcW w:w="1350" w:type="dxa"/>
          </w:tcPr>
          <w:p w14:paraId="213D39E3" w14:textId="77777777" w:rsidR="00295A56" w:rsidRPr="00CD1D70" w:rsidRDefault="00295A56" w:rsidP="00E914D5">
            <w:pPr>
              <w:spacing w:after="60" w:line="240" w:lineRule="auto"/>
              <w:rPr>
                <w:rFonts w:ascii="DIN" w:hAnsi="DIN"/>
              </w:rPr>
            </w:pPr>
          </w:p>
        </w:tc>
        <w:tc>
          <w:tcPr>
            <w:tcW w:w="1620" w:type="dxa"/>
          </w:tcPr>
          <w:p w14:paraId="44E27CD3" w14:textId="77777777" w:rsidR="00295A56" w:rsidRPr="00CD1D70" w:rsidRDefault="00295A56" w:rsidP="00E914D5">
            <w:pPr>
              <w:spacing w:after="60" w:line="240" w:lineRule="auto"/>
              <w:rPr>
                <w:rFonts w:ascii="DIN" w:hAnsi="DIN"/>
              </w:rPr>
            </w:pPr>
          </w:p>
        </w:tc>
      </w:tr>
      <w:tr w:rsidR="00295A56" w:rsidRPr="00CD1D70" w14:paraId="70D79C86" w14:textId="77777777" w:rsidTr="006A3021">
        <w:tc>
          <w:tcPr>
            <w:tcW w:w="5778" w:type="dxa"/>
          </w:tcPr>
          <w:p w14:paraId="6528B3EA"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lastRenderedPageBreak/>
              <w:t>Ability to ensure that all parties have an opportunity to participate in the process</w:t>
            </w:r>
          </w:p>
        </w:tc>
        <w:tc>
          <w:tcPr>
            <w:tcW w:w="1350" w:type="dxa"/>
          </w:tcPr>
          <w:p w14:paraId="658B0F4B" w14:textId="77777777" w:rsidR="00295A56" w:rsidRPr="00CD1D70" w:rsidRDefault="00295A56" w:rsidP="00E914D5">
            <w:pPr>
              <w:spacing w:after="60" w:line="240" w:lineRule="auto"/>
              <w:rPr>
                <w:rFonts w:ascii="DIN" w:hAnsi="DIN"/>
              </w:rPr>
            </w:pPr>
          </w:p>
        </w:tc>
        <w:tc>
          <w:tcPr>
            <w:tcW w:w="1350" w:type="dxa"/>
          </w:tcPr>
          <w:p w14:paraId="22D690AE" w14:textId="77777777" w:rsidR="00295A56" w:rsidRPr="00CD1D70" w:rsidRDefault="00295A56" w:rsidP="00E914D5">
            <w:pPr>
              <w:spacing w:after="60" w:line="240" w:lineRule="auto"/>
              <w:rPr>
                <w:rFonts w:ascii="DIN" w:hAnsi="DIN"/>
              </w:rPr>
            </w:pPr>
          </w:p>
        </w:tc>
        <w:tc>
          <w:tcPr>
            <w:tcW w:w="1620" w:type="dxa"/>
          </w:tcPr>
          <w:p w14:paraId="1C793449" w14:textId="77777777" w:rsidR="00295A56" w:rsidRPr="00CD1D70" w:rsidRDefault="00295A56" w:rsidP="00E914D5">
            <w:pPr>
              <w:spacing w:after="60" w:line="240" w:lineRule="auto"/>
              <w:rPr>
                <w:rFonts w:ascii="DIN" w:hAnsi="DIN"/>
              </w:rPr>
            </w:pPr>
          </w:p>
        </w:tc>
      </w:tr>
      <w:tr w:rsidR="00295A56" w:rsidRPr="00CD1D70" w14:paraId="4889BC85" w14:textId="77777777" w:rsidTr="006A3021">
        <w:trPr>
          <w:trHeight w:val="90"/>
        </w:trPr>
        <w:tc>
          <w:tcPr>
            <w:tcW w:w="5778" w:type="dxa"/>
          </w:tcPr>
          <w:p w14:paraId="1A9CAFE0"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Ability to preserve parties' autonomy in</w:t>
            </w:r>
            <w:r w:rsidR="00CD1D70">
              <w:rPr>
                <w:rFonts w:ascii="DIN" w:hAnsi="DIN"/>
              </w:rPr>
              <w:t xml:space="preserve"> </w:t>
            </w:r>
            <w:r w:rsidRPr="00CD1D70">
              <w:rPr>
                <w:rFonts w:ascii="DIN" w:hAnsi="DIN"/>
              </w:rPr>
              <w:t>decision-making</w:t>
            </w:r>
          </w:p>
        </w:tc>
        <w:tc>
          <w:tcPr>
            <w:tcW w:w="1350" w:type="dxa"/>
          </w:tcPr>
          <w:p w14:paraId="0813ED22" w14:textId="77777777" w:rsidR="00295A56" w:rsidRPr="00CD1D70" w:rsidRDefault="00295A56" w:rsidP="00E914D5">
            <w:pPr>
              <w:spacing w:after="60" w:line="240" w:lineRule="auto"/>
              <w:rPr>
                <w:rFonts w:ascii="DIN" w:hAnsi="DIN"/>
              </w:rPr>
            </w:pPr>
          </w:p>
        </w:tc>
        <w:tc>
          <w:tcPr>
            <w:tcW w:w="1350" w:type="dxa"/>
          </w:tcPr>
          <w:p w14:paraId="7F7CF323" w14:textId="77777777" w:rsidR="00295A56" w:rsidRPr="00CD1D70" w:rsidRDefault="00295A56" w:rsidP="00E914D5">
            <w:pPr>
              <w:spacing w:after="60" w:line="240" w:lineRule="auto"/>
              <w:rPr>
                <w:rFonts w:ascii="DIN" w:hAnsi="DIN"/>
              </w:rPr>
            </w:pPr>
          </w:p>
        </w:tc>
        <w:tc>
          <w:tcPr>
            <w:tcW w:w="1620" w:type="dxa"/>
          </w:tcPr>
          <w:p w14:paraId="778871FC" w14:textId="77777777" w:rsidR="00295A56" w:rsidRPr="00CD1D70" w:rsidRDefault="00295A56" w:rsidP="00E914D5">
            <w:pPr>
              <w:spacing w:after="60" w:line="240" w:lineRule="auto"/>
              <w:rPr>
                <w:rFonts w:ascii="DIN" w:hAnsi="DIN"/>
              </w:rPr>
            </w:pPr>
          </w:p>
        </w:tc>
      </w:tr>
      <w:tr w:rsidR="00295A56" w:rsidRPr="00CD1D70" w14:paraId="07857D8A" w14:textId="77777777" w:rsidTr="006A3021">
        <w:tc>
          <w:tcPr>
            <w:tcW w:w="5778" w:type="dxa"/>
          </w:tcPr>
          <w:p w14:paraId="67120A6A"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Ability to uncover parties’ needs and interests</w:t>
            </w:r>
          </w:p>
        </w:tc>
        <w:tc>
          <w:tcPr>
            <w:tcW w:w="1350" w:type="dxa"/>
          </w:tcPr>
          <w:p w14:paraId="3A266504" w14:textId="77777777" w:rsidR="00295A56" w:rsidRPr="00CD1D70" w:rsidRDefault="00295A56" w:rsidP="00E914D5">
            <w:pPr>
              <w:spacing w:after="60" w:line="240" w:lineRule="auto"/>
              <w:rPr>
                <w:rFonts w:ascii="DIN" w:hAnsi="DIN"/>
              </w:rPr>
            </w:pPr>
          </w:p>
        </w:tc>
        <w:tc>
          <w:tcPr>
            <w:tcW w:w="1350" w:type="dxa"/>
          </w:tcPr>
          <w:p w14:paraId="6DFE227E" w14:textId="77777777" w:rsidR="00295A56" w:rsidRPr="00CD1D70" w:rsidRDefault="00295A56" w:rsidP="00E914D5">
            <w:pPr>
              <w:spacing w:after="60" w:line="240" w:lineRule="auto"/>
              <w:rPr>
                <w:rFonts w:ascii="DIN" w:hAnsi="DIN"/>
              </w:rPr>
            </w:pPr>
          </w:p>
        </w:tc>
        <w:tc>
          <w:tcPr>
            <w:tcW w:w="1620" w:type="dxa"/>
          </w:tcPr>
          <w:p w14:paraId="497E2606" w14:textId="77777777" w:rsidR="00295A56" w:rsidRPr="00CD1D70" w:rsidRDefault="00295A56" w:rsidP="00E914D5">
            <w:pPr>
              <w:spacing w:after="60" w:line="240" w:lineRule="auto"/>
              <w:rPr>
                <w:rFonts w:ascii="DIN" w:hAnsi="DIN"/>
              </w:rPr>
            </w:pPr>
          </w:p>
        </w:tc>
      </w:tr>
      <w:tr w:rsidR="00295A56" w:rsidRPr="00CD1D70" w14:paraId="7CD09C37" w14:textId="77777777" w:rsidTr="006A3021">
        <w:tc>
          <w:tcPr>
            <w:tcW w:w="5778" w:type="dxa"/>
          </w:tcPr>
          <w:p w14:paraId="272DC3F1" w14:textId="77777777"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sidRPr="00CD1D70">
              <w:rPr>
                <w:rFonts w:ascii="DIN" w:hAnsi="DIN"/>
              </w:rPr>
              <w:t>Ability to address ethical issues in mediation in a manner consistent with the Code of Conduct, through discussion of an Ethical Dilemma</w:t>
            </w:r>
          </w:p>
        </w:tc>
        <w:tc>
          <w:tcPr>
            <w:tcW w:w="1350" w:type="dxa"/>
          </w:tcPr>
          <w:p w14:paraId="21C2BFDB" w14:textId="77777777" w:rsidR="00295A56" w:rsidRPr="00CD1D70" w:rsidRDefault="00295A56" w:rsidP="00E914D5">
            <w:pPr>
              <w:spacing w:after="60" w:line="240" w:lineRule="auto"/>
              <w:rPr>
                <w:rFonts w:ascii="DIN" w:hAnsi="DIN"/>
              </w:rPr>
            </w:pPr>
          </w:p>
        </w:tc>
        <w:tc>
          <w:tcPr>
            <w:tcW w:w="1350" w:type="dxa"/>
          </w:tcPr>
          <w:p w14:paraId="4746FD17" w14:textId="77777777" w:rsidR="00295A56" w:rsidRPr="00CD1D70" w:rsidRDefault="00295A56" w:rsidP="00E914D5">
            <w:pPr>
              <w:spacing w:after="60" w:line="240" w:lineRule="auto"/>
              <w:rPr>
                <w:rFonts w:ascii="DIN" w:hAnsi="DIN"/>
              </w:rPr>
            </w:pPr>
          </w:p>
        </w:tc>
        <w:tc>
          <w:tcPr>
            <w:tcW w:w="1620" w:type="dxa"/>
          </w:tcPr>
          <w:p w14:paraId="09682E9B" w14:textId="77777777" w:rsidR="00295A56" w:rsidRPr="00CD1D70" w:rsidRDefault="00295A56" w:rsidP="00E914D5">
            <w:pPr>
              <w:spacing w:after="60" w:line="240" w:lineRule="auto"/>
              <w:rPr>
                <w:rFonts w:ascii="DIN" w:hAnsi="DIN"/>
              </w:rPr>
            </w:pPr>
          </w:p>
        </w:tc>
      </w:tr>
    </w:tbl>
    <w:p w14:paraId="6A05D4C0" w14:textId="77777777" w:rsidR="008B3721" w:rsidRPr="00CD1D70" w:rsidRDefault="008B3721" w:rsidP="00FB353A">
      <w:pPr>
        <w:spacing w:after="120" w:line="240" w:lineRule="auto"/>
        <w:rPr>
          <w:rFonts w:ascii="DIN" w:hAnsi="DIN"/>
          <w:sz w:val="24"/>
        </w:rPr>
      </w:pPr>
    </w:p>
    <w:p w14:paraId="7CBFC3CE" w14:textId="77777777" w:rsidR="00295A56" w:rsidRDefault="00295A56" w:rsidP="00865723">
      <w:pPr>
        <w:pStyle w:val="Heading2"/>
        <w:rPr>
          <w:rFonts w:ascii="DIN" w:hAnsi="DIN"/>
        </w:rPr>
      </w:pPr>
      <w:bookmarkStart w:id="25" w:name="_Toc277084538"/>
      <w:r w:rsidRPr="00CD1D70">
        <w:rPr>
          <w:rFonts w:ascii="DIN" w:hAnsi="DIN"/>
        </w:rPr>
        <w:t>Part Two:</w:t>
      </w:r>
      <w:bookmarkEnd w:id="25"/>
    </w:p>
    <w:p w14:paraId="63C7B1EA" w14:textId="77777777" w:rsidR="006159E3" w:rsidRPr="006159E3" w:rsidRDefault="006159E3" w:rsidP="006159E3"/>
    <w:tbl>
      <w:tblPr>
        <w:tblW w:w="10098"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Look w:val="0020" w:firstRow="1" w:lastRow="0" w:firstColumn="0" w:lastColumn="0" w:noHBand="0" w:noVBand="0"/>
      </w:tblPr>
      <w:tblGrid>
        <w:gridCol w:w="5778"/>
        <w:gridCol w:w="1350"/>
        <w:gridCol w:w="1350"/>
        <w:gridCol w:w="1620"/>
      </w:tblGrid>
      <w:tr w:rsidR="00295A56" w:rsidRPr="00CD1D70" w14:paraId="7A52280F" w14:textId="77777777" w:rsidTr="006A3021">
        <w:tc>
          <w:tcPr>
            <w:tcW w:w="5778" w:type="dxa"/>
            <w:tcBorders>
              <w:bottom w:val="single" w:sz="18" w:space="0" w:color="629DD1"/>
            </w:tcBorders>
          </w:tcPr>
          <w:p w14:paraId="7F01566A" w14:textId="77777777" w:rsidR="00295A56" w:rsidRPr="00CD1D70" w:rsidRDefault="00295A56" w:rsidP="00E33591">
            <w:pPr>
              <w:keepNext/>
              <w:spacing w:after="0" w:line="240" w:lineRule="auto"/>
              <w:rPr>
                <w:rFonts w:ascii="DIN" w:hAnsi="DIN"/>
                <w:b/>
                <w:bCs/>
                <w:smallCaps/>
              </w:rPr>
            </w:pPr>
            <w:r w:rsidRPr="00CD1D70">
              <w:rPr>
                <w:rFonts w:ascii="DIN" w:hAnsi="DIN"/>
                <w:b/>
                <w:bCs/>
                <w:smallCaps/>
              </w:rPr>
              <w:t>Skills, to be assessed regardless of style or approach used</w:t>
            </w:r>
          </w:p>
        </w:tc>
        <w:tc>
          <w:tcPr>
            <w:tcW w:w="1350" w:type="dxa"/>
            <w:tcBorders>
              <w:bottom w:val="single" w:sz="18" w:space="0" w:color="629DD1"/>
            </w:tcBorders>
          </w:tcPr>
          <w:p w14:paraId="715D1CBC" w14:textId="77777777" w:rsidR="00295A56" w:rsidRPr="00CD1D70" w:rsidRDefault="00295A56" w:rsidP="00E33591">
            <w:pPr>
              <w:keepNext/>
              <w:spacing w:after="0" w:line="240" w:lineRule="auto"/>
              <w:rPr>
                <w:rFonts w:ascii="DIN" w:hAnsi="DIN"/>
                <w:b/>
                <w:bCs/>
                <w:smallCaps/>
              </w:rPr>
            </w:pPr>
            <w:r w:rsidRPr="00CD1D70">
              <w:rPr>
                <w:rFonts w:ascii="DIN" w:hAnsi="DIN"/>
                <w:b/>
                <w:bCs/>
                <w:smallCaps/>
              </w:rPr>
              <w:t>Effective</w:t>
            </w:r>
          </w:p>
        </w:tc>
        <w:tc>
          <w:tcPr>
            <w:tcW w:w="1350" w:type="dxa"/>
            <w:tcBorders>
              <w:bottom w:val="single" w:sz="18" w:space="0" w:color="629DD1"/>
            </w:tcBorders>
          </w:tcPr>
          <w:p w14:paraId="1C245ECC" w14:textId="77777777" w:rsidR="00295A56" w:rsidRPr="00CD1D70" w:rsidRDefault="00295A56" w:rsidP="00E33591">
            <w:pPr>
              <w:keepNext/>
              <w:spacing w:after="0" w:line="240" w:lineRule="auto"/>
              <w:rPr>
                <w:rFonts w:ascii="DIN" w:hAnsi="DIN"/>
                <w:b/>
                <w:bCs/>
                <w:smallCaps/>
              </w:rPr>
            </w:pPr>
            <w:r w:rsidRPr="00CD1D70">
              <w:rPr>
                <w:rFonts w:ascii="DIN" w:hAnsi="DIN"/>
                <w:b/>
                <w:bCs/>
                <w:smallCaps/>
              </w:rPr>
              <w:t>Less Than Effective</w:t>
            </w:r>
          </w:p>
        </w:tc>
        <w:tc>
          <w:tcPr>
            <w:tcW w:w="1620" w:type="dxa"/>
            <w:tcBorders>
              <w:bottom w:val="single" w:sz="18" w:space="0" w:color="629DD1"/>
            </w:tcBorders>
          </w:tcPr>
          <w:p w14:paraId="3A556D62" w14:textId="77777777" w:rsidR="00295A56" w:rsidRPr="00CD1D70" w:rsidRDefault="00295A56" w:rsidP="002744B8">
            <w:pPr>
              <w:keepNext/>
              <w:spacing w:after="0" w:line="240" w:lineRule="auto"/>
              <w:rPr>
                <w:rFonts w:ascii="DIN" w:hAnsi="DIN"/>
                <w:b/>
                <w:bCs/>
                <w:smallCaps/>
              </w:rPr>
            </w:pPr>
            <w:r w:rsidRPr="00CD1D70">
              <w:rPr>
                <w:rFonts w:ascii="DIN" w:hAnsi="DIN"/>
                <w:b/>
                <w:bCs/>
                <w:smallCaps/>
              </w:rPr>
              <w:t>Not Applicable or Did Not</w:t>
            </w:r>
            <w:r w:rsidR="002744B8">
              <w:rPr>
                <w:rFonts w:ascii="DIN" w:hAnsi="DIN"/>
                <w:b/>
                <w:bCs/>
                <w:smallCaps/>
              </w:rPr>
              <w:t xml:space="preserve"> </w:t>
            </w:r>
            <w:r w:rsidRPr="00CD1D70">
              <w:rPr>
                <w:rFonts w:ascii="DIN" w:hAnsi="DIN"/>
                <w:b/>
                <w:bCs/>
                <w:smallCaps/>
              </w:rPr>
              <w:t>Observe</w:t>
            </w:r>
          </w:p>
        </w:tc>
      </w:tr>
      <w:tr w:rsidR="00295A56" w:rsidRPr="00CD1D70" w14:paraId="3FC0BDCE" w14:textId="77777777" w:rsidTr="006A3021">
        <w:tc>
          <w:tcPr>
            <w:tcW w:w="5778" w:type="dxa"/>
          </w:tcPr>
          <w:p w14:paraId="3CD7B106"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listen actively</w:t>
            </w:r>
          </w:p>
        </w:tc>
        <w:tc>
          <w:tcPr>
            <w:tcW w:w="1350" w:type="dxa"/>
          </w:tcPr>
          <w:p w14:paraId="39AF0A79" w14:textId="77777777" w:rsidR="00295A56" w:rsidRPr="00CD1D70" w:rsidRDefault="00295A56" w:rsidP="00E914D5">
            <w:pPr>
              <w:spacing w:after="60" w:line="240" w:lineRule="auto"/>
              <w:rPr>
                <w:rFonts w:ascii="DIN" w:hAnsi="DIN"/>
              </w:rPr>
            </w:pPr>
          </w:p>
        </w:tc>
        <w:tc>
          <w:tcPr>
            <w:tcW w:w="1350" w:type="dxa"/>
          </w:tcPr>
          <w:p w14:paraId="0B318EE4" w14:textId="77777777" w:rsidR="00295A56" w:rsidRPr="00CD1D70" w:rsidRDefault="00295A56" w:rsidP="00E914D5">
            <w:pPr>
              <w:spacing w:after="60" w:line="240" w:lineRule="auto"/>
              <w:rPr>
                <w:rFonts w:ascii="DIN" w:hAnsi="DIN"/>
              </w:rPr>
            </w:pPr>
          </w:p>
        </w:tc>
        <w:tc>
          <w:tcPr>
            <w:tcW w:w="1620" w:type="dxa"/>
          </w:tcPr>
          <w:p w14:paraId="07436685" w14:textId="77777777" w:rsidR="00295A56" w:rsidRPr="00CD1D70" w:rsidRDefault="00295A56" w:rsidP="00E914D5">
            <w:pPr>
              <w:spacing w:after="60" w:line="240" w:lineRule="auto"/>
              <w:rPr>
                <w:rFonts w:ascii="DIN" w:hAnsi="DIN"/>
              </w:rPr>
            </w:pPr>
          </w:p>
        </w:tc>
      </w:tr>
      <w:tr w:rsidR="00295A56" w:rsidRPr="00CD1D70" w14:paraId="4D84A798" w14:textId="77777777" w:rsidTr="006A3021">
        <w:tc>
          <w:tcPr>
            <w:tcW w:w="5778" w:type="dxa"/>
          </w:tcPr>
          <w:p w14:paraId="603E583B"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organize and structure complex factual material effectively for the parties</w:t>
            </w:r>
          </w:p>
        </w:tc>
        <w:tc>
          <w:tcPr>
            <w:tcW w:w="1350" w:type="dxa"/>
          </w:tcPr>
          <w:p w14:paraId="52CBCBD0" w14:textId="77777777" w:rsidR="00295A56" w:rsidRPr="00CD1D70" w:rsidRDefault="00295A56" w:rsidP="00E914D5">
            <w:pPr>
              <w:spacing w:after="60" w:line="240" w:lineRule="auto"/>
              <w:rPr>
                <w:rFonts w:ascii="DIN" w:hAnsi="DIN"/>
              </w:rPr>
            </w:pPr>
          </w:p>
        </w:tc>
        <w:tc>
          <w:tcPr>
            <w:tcW w:w="1350" w:type="dxa"/>
          </w:tcPr>
          <w:p w14:paraId="6F56D87B" w14:textId="77777777" w:rsidR="00295A56" w:rsidRPr="00CD1D70" w:rsidRDefault="00295A56" w:rsidP="00E914D5">
            <w:pPr>
              <w:spacing w:after="60" w:line="240" w:lineRule="auto"/>
              <w:rPr>
                <w:rFonts w:ascii="DIN" w:hAnsi="DIN"/>
              </w:rPr>
            </w:pPr>
          </w:p>
        </w:tc>
        <w:tc>
          <w:tcPr>
            <w:tcW w:w="1620" w:type="dxa"/>
          </w:tcPr>
          <w:p w14:paraId="71BBD26E" w14:textId="77777777" w:rsidR="00295A56" w:rsidRPr="00CD1D70" w:rsidRDefault="00295A56" w:rsidP="00E914D5">
            <w:pPr>
              <w:spacing w:after="60" w:line="240" w:lineRule="auto"/>
              <w:rPr>
                <w:rFonts w:ascii="DIN" w:hAnsi="DIN"/>
              </w:rPr>
            </w:pPr>
          </w:p>
        </w:tc>
      </w:tr>
      <w:tr w:rsidR="00295A56" w:rsidRPr="00CD1D70" w14:paraId="7D8D4B35" w14:textId="77777777" w:rsidTr="006A3021">
        <w:tc>
          <w:tcPr>
            <w:tcW w:w="5778" w:type="dxa"/>
          </w:tcPr>
          <w:p w14:paraId="751E3FC4"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understand the negotiation process and the elements of effective negotiation</w:t>
            </w:r>
          </w:p>
        </w:tc>
        <w:tc>
          <w:tcPr>
            <w:tcW w:w="1350" w:type="dxa"/>
          </w:tcPr>
          <w:p w14:paraId="24814255" w14:textId="77777777" w:rsidR="00295A56" w:rsidRPr="00CD1D70" w:rsidRDefault="00295A56" w:rsidP="00E914D5">
            <w:pPr>
              <w:spacing w:after="60" w:line="240" w:lineRule="auto"/>
              <w:rPr>
                <w:rFonts w:ascii="DIN" w:hAnsi="DIN"/>
              </w:rPr>
            </w:pPr>
          </w:p>
        </w:tc>
        <w:tc>
          <w:tcPr>
            <w:tcW w:w="1350" w:type="dxa"/>
          </w:tcPr>
          <w:p w14:paraId="0DDA81BC" w14:textId="77777777" w:rsidR="00295A56" w:rsidRPr="00CD1D70" w:rsidRDefault="00295A56" w:rsidP="00E914D5">
            <w:pPr>
              <w:spacing w:after="60" w:line="240" w:lineRule="auto"/>
              <w:rPr>
                <w:rFonts w:ascii="DIN" w:hAnsi="DIN"/>
              </w:rPr>
            </w:pPr>
          </w:p>
        </w:tc>
        <w:tc>
          <w:tcPr>
            <w:tcW w:w="1620" w:type="dxa"/>
          </w:tcPr>
          <w:p w14:paraId="12AFCE62" w14:textId="77777777" w:rsidR="00295A56" w:rsidRPr="00CD1D70" w:rsidRDefault="00295A56" w:rsidP="00E914D5">
            <w:pPr>
              <w:spacing w:after="60" w:line="240" w:lineRule="auto"/>
              <w:rPr>
                <w:rFonts w:ascii="DIN" w:hAnsi="DIN"/>
              </w:rPr>
            </w:pPr>
          </w:p>
        </w:tc>
      </w:tr>
      <w:tr w:rsidR="00295A56" w:rsidRPr="00CD1D70" w14:paraId="1F47BBE2" w14:textId="77777777" w:rsidTr="006A3021">
        <w:tc>
          <w:tcPr>
            <w:tcW w:w="5778" w:type="dxa"/>
          </w:tcPr>
          <w:p w14:paraId="308B26A4"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earn trust and develop rapport</w:t>
            </w:r>
          </w:p>
        </w:tc>
        <w:tc>
          <w:tcPr>
            <w:tcW w:w="1350" w:type="dxa"/>
          </w:tcPr>
          <w:p w14:paraId="65563B1E" w14:textId="77777777" w:rsidR="00295A56" w:rsidRPr="00CD1D70" w:rsidRDefault="00295A56" w:rsidP="00E914D5">
            <w:pPr>
              <w:spacing w:after="60" w:line="240" w:lineRule="auto"/>
              <w:rPr>
                <w:rFonts w:ascii="DIN" w:hAnsi="DIN"/>
              </w:rPr>
            </w:pPr>
          </w:p>
        </w:tc>
        <w:tc>
          <w:tcPr>
            <w:tcW w:w="1350" w:type="dxa"/>
          </w:tcPr>
          <w:p w14:paraId="3826CA10" w14:textId="77777777" w:rsidR="00295A56" w:rsidRPr="00CD1D70" w:rsidRDefault="00295A56" w:rsidP="00E914D5">
            <w:pPr>
              <w:spacing w:after="60" w:line="240" w:lineRule="auto"/>
              <w:rPr>
                <w:rFonts w:ascii="DIN" w:hAnsi="DIN"/>
              </w:rPr>
            </w:pPr>
          </w:p>
        </w:tc>
        <w:tc>
          <w:tcPr>
            <w:tcW w:w="1620" w:type="dxa"/>
          </w:tcPr>
          <w:p w14:paraId="43228B53" w14:textId="77777777" w:rsidR="00295A56" w:rsidRPr="00CD1D70" w:rsidRDefault="00295A56" w:rsidP="00E914D5">
            <w:pPr>
              <w:spacing w:after="60" w:line="240" w:lineRule="auto"/>
              <w:rPr>
                <w:rFonts w:ascii="DIN" w:hAnsi="DIN"/>
              </w:rPr>
            </w:pPr>
          </w:p>
        </w:tc>
      </w:tr>
      <w:tr w:rsidR="00295A56" w:rsidRPr="00CD1D70" w14:paraId="272AB366" w14:textId="77777777" w:rsidTr="006A3021">
        <w:tc>
          <w:tcPr>
            <w:tcW w:w="5778" w:type="dxa"/>
          </w:tcPr>
          <w:p w14:paraId="1DFF8094"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assist parties to invent creative options</w:t>
            </w:r>
          </w:p>
        </w:tc>
        <w:tc>
          <w:tcPr>
            <w:tcW w:w="1350" w:type="dxa"/>
          </w:tcPr>
          <w:p w14:paraId="6DF47F6F" w14:textId="77777777" w:rsidR="00295A56" w:rsidRPr="00CD1D70" w:rsidRDefault="00295A56" w:rsidP="00E914D5">
            <w:pPr>
              <w:spacing w:after="60" w:line="240" w:lineRule="auto"/>
              <w:rPr>
                <w:rFonts w:ascii="DIN" w:hAnsi="DIN"/>
              </w:rPr>
            </w:pPr>
          </w:p>
        </w:tc>
        <w:tc>
          <w:tcPr>
            <w:tcW w:w="1350" w:type="dxa"/>
          </w:tcPr>
          <w:p w14:paraId="57C9C513" w14:textId="77777777" w:rsidR="00295A56" w:rsidRPr="00CD1D70" w:rsidRDefault="00295A56" w:rsidP="00E914D5">
            <w:pPr>
              <w:spacing w:after="60" w:line="240" w:lineRule="auto"/>
              <w:rPr>
                <w:rFonts w:ascii="DIN" w:hAnsi="DIN"/>
              </w:rPr>
            </w:pPr>
          </w:p>
        </w:tc>
        <w:tc>
          <w:tcPr>
            <w:tcW w:w="1620" w:type="dxa"/>
          </w:tcPr>
          <w:p w14:paraId="729A5E90" w14:textId="77777777" w:rsidR="00295A56" w:rsidRPr="00CD1D70" w:rsidRDefault="00295A56" w:rsidP="00E914D5">
            <w:pPr>
              <w:spacing w:after="60" w:line="240" w:lineRule="auto"/>
              <w:rPr>
                <w:rFonts w:ascii="DIN" w:hAnsi="DIN"/>
              </w:rPr>
            </w:pPr>
          </w:p>
        </w:tc>
      </w:tr>
      <w:tr w:rsidR="00295A56" w:rsidRPr="00CD1D70" w14:paraId="6CAB9CF7" w14:textId="77777777" w:rsidTr="006A3021">
        <w:tc>
          <w:tcPr>
            <w:tcW w:w="5778" w:type="dxa"/>
          </w:tcPr>
          <w:p w14:paraId="2C3117EA"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assist the parties to identify principles and criteria that will guide their decision-making</w:t>
            </w:r>
          </w:p>
        </w:tc>
        <w:tc>
          <w:tcPr>
            <w:tcW w:w="1350" w:type="dxa"/>
          </w:tcPr>
          <w:p w14:paraId="726F26E6" w14:textId="77777777" w:rsidR="00295A56" w:rsidRPr="00CD1D70" w:rsidRDefault="00295A56" w:rsidP="00E914D5">
            <w:pPr>
              <w:spacing w:after="60" w:line="240" w:lineRule="auto"/>
              <w:rPr>
                <w:rFonts w:ascii="DIN" w:hAnsi="DIN"/>
              </w:rPr>
            </w:pPr>
          </w:p>
        </w:tc>
        <w:tc>
          <w:tcPr>
            <w:tcW w:w="1350" w:type="dxa"/>
          </w:tcPr>
          <w:p w14:paraId="2D343CEB" w14:textId="77777777" w:rsidR="00295A56" w:rsidRPr="00CD1D70" w:rsidRDefault="00295A56" w:rsidP="00E914D5">
            <w:pPr>
              <w:spacing w:after="60" w:line="240" w:lineRule="auto"/>
              <w:rPr>
                <w:rFonts w:ascii="DIN" w:hAnsi="DIN"/>
              </w:rPr>
            </w:pPr>
          </w:p>
        </w:tc>
        <w:tc>
          <w:tcPr>
            <w:tcW w:w="1620" w:type="dxa"/>
          </w:tcPr>
          <w:p w14:paraId="4811C47C" w14:textId="77777777" w:rsidR="00295A56" w:rsidRPr="00CD1D70" w:rsidRDefault="00295A56" w:rsidP="00E914D5">
            <w:pPr>
              <w:spacing w:after="60" w:line="240" w:lineRule="auto"/>
              <w:rPr>
                <w:rFonts w:ascii="DIN" w:hAnsi="DIN"/>
              </w:rPr>
            </w:pPr>
          </w:p>
        </w:tc>
      </w:tr>
      <w:tr w:rsidR="00295A56" w:rsidRPr="00CD1D70" w14:paraId="08E81FD4" w14:textId="77777777" w:rsidTr="006A3021">
        <w:tc>
          <w:tcPr>
            <w:tcW w:w="5778" w:type="dxa"/>
          </w:tcPr>
          <w:p w14:paraId="0EB19A5B"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 xml:space="preserve">Ability to assist the parties to assess their </w:t>
            </w:r>
            <w:r w:rsidR="004F69B5" w:rsidRPr="00CD1D70">
              <w:rPr>
                <w:rFonts w:ascii="DIN" w:hAnsi="DIN"/>
              </w:rPr>
              <w:t xml:space="preserve">      </w:t>
            </w:r>
            <w:r w:rsidRPr="00CD1D70">
              <w:rPr>
                <w:rFonts w:ascii="DIN" w:hAnsi="DIN"/>
              </w:rPr>
              <w:t>non-settlement alternatives</w:t>
            </w:r>
          </w:p>
        </w:tc>
        <w:tc>
          <w:tcPr>
            <w:tcW w:w="1350" w:type="dxa"/>
          </w:tcPr>
          <w:p w14:paraId="4E7B5AD1" w14:textId="77777777" w:rsidR="00295A56" w:rsidRPr="00CD1D70" w:rsidRDefault="00295A56" w:rsidP="00E914D5">
            <w:pPr>
              <w:spacing w:after="60" w:line="240" w:lineRule="auto"/>
              <w:rPr>
                <w:rFonts w:ascii="DIN" w:hAnsi="DIN"/>
              </w:rPr>
            </w:pPr>
          </w:p>
        </w:tc>
        <w:tc>
          <w:tcPr>
            <w:tcW w:w="1350" w:type="dxa"/>
          </w:tcPr>
          <w:p w14:paraId="6D57E1E2" w14:textId="77777777" w:rsidR="00295A56" w:rsidRPr="00CD1D70" w:rsidRDefault="00295A56" w:rsidP="00E914D5">
            <w:pPr>
              <w:spacing w:after="60" w:line="240" w:lineRule="auto"/>
              <w:rPr>
                <w:rFonts w:ascii="DIN" w:hAnsi="DIN"/>
              </w:rPr>
            </w:pPr>
          </w:p>
        </w:tc>
        <w:tc>
          <w:tcPr>
            <w:tcW w:w="1620" w:type="dxa"/>
          </w:tcPr>
          <w:p w14:paraId="5F8192C3" w14:textId="77777777" w:rsidR="00295A56" w:rsidRPr="00CD1D70" w:rsidRDefault="00295A56" w:rsidP="00E914D5">
            <w:pPr>
              <w:spacing w:after="60" w:line="240" w:lineRule="auto"/>
              <w:rPr>
                <w:rFonts w:ascii="DIN" w:hAnsi="DIN"/>
              </w:rPr>
            </w:pPr>
          </w:p>
        </w:tc>
      </w:tr>
      <w:tr w:rsidR="00295A56" w:rsidRPr="00CD1D70" w14:paraId="1E59442A" w14:textId="77777777" w:rsidTr="006A3021">
        <w:tc>
          <w:tcPr>
            <w:tcW w:w="5778" w:type="dxa"/>
          </w:tcPr>
          <w:p w14:paraId="4C19CB73"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assist the parties to make their own informed choices</w:t>
            </w:r>
          </w:p>
        </w:tc>
        <w:tc>
          <w:tcPr>
            <w:tcW w:w="1350" w:type="dxa"/>
          </w:tcPr>
          <w:p w14:paraId="149EE6E7" w14:textId="77777777" w:rsidR="00295A56" w:rsidRPr="00CD1D70" w:rsidRDefault="00295A56" w:rsidP="00E914D5">
            <w:pPr>
              <w:spacing w:after="60" w:line="240" w:lineRule="auto"/>
              <w:rPr>
                <w:rFonts w:ascii="DIN" w:hAnsi="DIN"/>
              </w:rPr>
            </w:pPr>
          </w:p>
        </w:tc>
        <w:tc>
          <w:tcPr>
            <w:tcW w:w="1350" w:type="dxa"/>
          </w:tcPr>
          <w:p w14:paraId="2F0CE384" w14:textId="77777777" w:rsidR="00295A56" w:rsidRPr="00CD1D70" w:rsidRDefault="00295A56" w:rsidP="00E914D5">
            <w:pPr>
              <w:spacing w:after="60" w:line="240" w:lineRule="auto"/>
              <w:rPr>
                <w:rFonts w:ascii="DIN" w:hAnsi="DIN"/>
              </w:rPr>
            </w:pPr>
          </w:p>
        </w:tc>
        <w:tc>
          <w:tcPr>
            <w:tcW w:w="1620" w:type="dxa"/>
          </w:tcPr>
          <w:p w14:paraId="1C811041" w14:textId="77777777" w:rsidR="00295A56" w:rsidRPr="00CD1D70" w:rsidRDefault="00295A56" w:rsidP="00E914D5">
            <w:pPr>
              <w:spacing w:after="60" w:line="240" w:lineRule="auto"/>
              <w:rPr>
                <w:rFonts w:ascii="DIN" w:hAnsi="DIN"/>
              </w:rPr>
            </w:pPr>
          </w:p>
        </w:tc>
      </w:tr>
      <w:tr w:rsidR="00295A56" w:rsidRPr="00CD1D70" w14:paraId="2ECCD277" w14:textId="77777777" w:rsidTr="006A3021">
        <w:tc>
          <w:tcPr>
            <w:tcW w:w="5778" w:type="dxa"/>
          </w:tcPr>
          <w:p w14:paraId="6198BBB9"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 xml:space="preserve">Ability to analyze problems, identify and </w:t>
            </w:r>
            <w:r w:rsidR="004F69B5" w:rsidRPr="00CD1D70">
              <w:rPr>
                <w:rFonts w:ascii="DIN" w:hAnsi="DIN"/>
              </w:rPr>
              <w:t xml:space="preserve">        </w:t>
            </w:r>
            <w:r w:rsidRPr="00CD1D70">
              <w:rPr>
                <w:rFonts w:ascii="DIN" w:hAnsi="DIN"/>
              </w:rPr>
              <w:t>separate the issues involved, and frame these</w:t>
            </w:r>
            <w:r w:rsidR="004F69B5" w:rsidRPr="00CD1D70">
              <w:rPr>
                <w:rFonts w:ascii="DIN" w:hAnsi="DIN"/>
              </w:rPr>
              <w:t xml:space="preserve">      </w:t>
            </w:r>
            <w:r w:rsidRPr="00CD1D70">
              <w:rPr>
                <w:rFonts w:ascii="DIN" w:hAnsi="DIN"/>
              </w:rPr>
              <w:t xml:space="preserve"> issues for resolution or decision-making</w:t>
            </w:r>
          </w:p>
        </w:tc>
        <w:tc>
          <w:tcPr>
            <w:tcW w:w="1350" w:type="dxa"/>
          </w:tcPr>
          <w:p w14:paraId="3B669873" w14:textId="77777777" w:rsidR="00295A56" w:rsidRPr="00CD1D70" w:rsidRDefault="00295A56" w:rsidP="00E914D5">
            <w:pPr>
              <w:spacing w:after="60" w:line="240" w:lineRule="auto"/>
              <w:rPr>
                <w:rFonts w:ascii="DIN" w:hAnsi="DIN"/>
              </w:rPr>
            </w:pPr>
          </w:p>
        </w:tc>
        <w:tc>
          <w:tcPr>
            <w:tcW w:w="1350" w:type="dxa"/>
          </w:tcPr>
          <w:p w14:paraId="69F3515C" w14:textId="77777777" w:rsidR="00295A56" w:rsidRPr="00CD1D70" w:rsidRDefault="00295A56" w:rsidP="00E914D5">
            <w:pPr>
              <w:spacing w:after="60" w:line="240" w:lineRule="auto"/>
              <w:rPr>
                <w:rFonts w:ascii="DIN" w:hAnsi="DIN"/>
              </w:rPr>
            </w:pPr>
          </w:p>
        </w:tc>
        <w:tc>
          <w:tcPr>
            <w:tcW w:w="1620" w:type="dxa"/>
          </w:tcPr>
          <w:p w14:paraId="3685319B" w14:textId="77777777" w:rsidR="00295A56" w:rsidRPr="00CD1D70" w:rsidRDefault="00295A56" w:rsidP="00E914D5">
            <w:pPr>
              <w:spacing w:after="60" w:line="240" w:lineRule="auto"/>
              <w:rPr>
                <w:rFonts w:ascii="DIN" w:hAnsi="DIN"/>
              </w:rPr>
            </w:pPr>
          </w:p>
        </w:tc>
      </w:tr>
      <w:tr w:rsidR="00295A56" w:rsidRPr="00CD1D70" w14:paraId="695B8BD1" w14:textId="77777777" w:rsidTr="006A3021">
        <w:tc>
          <w:tcPr>
            <w:tcW w:w="5778" w:type="dxa"/>
          </w:tcPr>
          <w:p w14:paraId="02B2D9D4"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deal with strong emotion</w:t>
            </w:r>
          </w:p>
        </w:tc>
        <w:tc>
          <w:tcPr>
            <w:tcW w:w="1350" w:type="dxa"/>
          </w:tcPr>
          <w:p w14:paraId="225B4F24" w14:textId="77777777" w:rsidR="00295A56" w:rsidRPr="00CD1D70" w:rsidRDefault="00295A56" w:rsidP="00E914D5">
            <w:pPr>
              <w:spacing w:after="60" w:line="240" w:lineRule="auto"/>
              <w:rPr>
                <w:rFonts w:ascii="DIN" w:hAnsi="DIN"/>
              </w:rPr>
            </w:pPr>
          </w:p>
        </w:tc>
        <w:tc>
          <w:tcPr>
            <w:tcW w:w="1350" w:type="dxa"/>
          </w:tcPr>
          <w:p w14:paraId="23F7E99B" w14:textId="77777777" w:rsidR="00295A56" w:rsidRPr="00CD1D70" w:rsidRDefault="00295A56" w:rsidP="00E914D5">
            <w:pPr>
              <w:spacing w:after="60" w:line="240" w:lineRule="auto"/>
              <w:rPr>
                <w:rFonts w:ascii="DIN" w:hAnsi="DIN"/>
              </w:rPr>
            </w:pPr>
          </w:p>
        </w:tc>
        <w:tc>
          <w:tcPr>
            <w:tcW w:w="1620" w:type="dxa"/>
          </w:tcPr>
          <w:p w14:paraId="78C99B66" w14:textId="77777777" w:rsidR="00295A56" w:rsidRPr="00CD1D70" w:rsidRDefault="00295A56" w:rsidP="00E914D5">
            <w:pPr>
              <w:spacing w:after="60" w:line="240" w:lineRule="auto"/>
              <w:rPr>
                <w:rFonts w:ascii="DIN" w:hAnsi="DIN"/>
              </w:rPr>
            </w:pPr>
          </w:p>
        </w:tc>
      </w:tr>
      <w:tr w:rsidR="00295A56" w:rsidRPr="00CD1D70" w14:paraId="7E25D701" w14:textId="77777777" w:rsidTr="006A3021">
        <w:tc>
          <w:tcPr>
            <w:tcW w:w="5778" w:type="dxa"/>
          </w:tcPr>
          <w:p w14:paraId="780FC330"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 xml:space="preserve">Ability to assist the parties to evaluate their </w:t>
            </w:r>
            <w:r w:rsidR="004F69B5" w:rsidRPr="00CD1D70">
              <w:rPr>
                <w:rFonts w:ascii="DIN" w:hAnsi="DIN"/>
              </w:rPr>
              <w:t xml:space="preserve">      </w:t>
            </w:r>
            <w:r w:rsidRPr="00CD1D70">
              <w:rPr>
                <w:rFonts w:ascii="DIN" w:hAnsi="DIN"/>
              </w:rPr>
              <w:t>options effectively and impartially, in a way that respects the parties’ autonomy, using BATNA’s and reality checks</w:t>
            </w:r>
          </w:p>
        </w:tc>
        <w:tc>
          <w:tcPr>
            <w:tcW w:w="1350" w:type="dxa"/>
          </w:tcPr>
          <w:p w14:paraId="0FC008B8" w14:textId="77777777" w:rsidR="00295A56" w:rsidRPr="00CD1D70" w:rsidRDefault="00295A56" w:rsidP="00E914D5">
            <w:pPr>
              <w:spacing w:after="60" w:line="240" w:lineRule="auto"/>
              <w:rPr>
                <w:rFonts w:ascii="DIN" w:hAnsi="DIN"/>
              </w:rPr>
            </w:pPr>
          </w:p>
        </w:tc>
        <w:tc>
          <w:tcPr>
            <w:tcW w:w="1350" w:type="dxa"/>
          </w:tcPr>
          <w:p w14:paraId="551B2D1F" w14:textId="77777777" w:rsidR="00295A56" w:rsidRPr="00CD1D70" w:rsidRDefault="00295A56" w:rsidP="00E914D5">
            <w:pPr>
              <w:spacing w:after="60" w:line="240" w:lineRule="auto"/>
              <w:rPr>
                <w:rFonts w:ascii="DIN" w:hAnsi="DIN"/>
              </w:rPr>
            </w:pPr>
          </w:p>
        </w:tc>
        <w:tc>
          <w:tcPr>
            <w:tcW w:w="1620" w:type="dxa"/>
          </w:tcPr>
          <w:p w14:paraId="0E9ED389" w14:textId="77777777" w:rsidR="00295A56" w:rsidRPr="00CD1D70" w:rsidRDefault="00295A56" w:rsidP="00E914D5">
            <w:pPr>
              <w:spacing w:after="60" w:line="240" w:lineRule="auto"/>
              <w:rPr>
                <w:rFonts w:ascii="DIN" w:hAnsi="DIN"/>
              </w:rPr>
            </w:pPr>
          </w:p>
        </w:tc>
      </w:tr>
      <w:tr w:rsidR="00295A56" w:rsidRPr="00CD1D70" w14:paraId="527B795D" w14:textId="77777777" w:rsidTr="006A3021">
        <w:tc>
          <w:tcPr>
            <w:tcW w:w="5778" w:type="dxa"/>
          </w:tcPr>
          <w:p w14:paraId="0CB62FF6" w14:textId="77777777" w:rsidR="00295A56" w:rsidRPr="00CD1D70" w:rsidRDefault="00295A56" w:rsidP="00995428">
            <w:pPr>
              <w:numPr>
                <w:ilvl w:val="0"/>
                <w:numId w:val="33"/>
              </w:numPr>
              <w:tabs>
                <w:tab w:val="clear" w:pos="720"/>
                <w:tab w:val="num" w:pos="360"/>
              </w:tabs>
              <w:spacing w:after="60" w:line="240" w:lineRule="auto"/>
              <w:ind w:left="360"/>
              <w:rPr>
                <w:rFonts w:ascii="DIN" w:hAnsi="DIN"/>
              </w:rPr>
            </w:pPr>
            <w:r w:rsidRPr="00CD1D70">
              <w:rPr>
                <w:rFonts w:ascii="DIN" w:hAnsi="DIN"/>
              </w:rPr>
              <w:t>Ability to help the parties maintain focus and forward momentum in the mediation</w:t>
            </w:r>
          </w:p>
        </w:tc>
        <w:tc>
          <w:tcPr>
            <w:tcW w:w="1350" w:type="dxa"/>
          </w:tcPr>
          <w:p w14:paraId="445AA7BD" w14:textId="77777777" w:rsidR="00295A56" w:rsidRPr="00CD1D70" w:rsidRDefault="00295A56" w:rsidP="00E914D5">
            <w:pPr>
              <w:spacing w:after="60" w:line="240" w:lineRule="auto"/>
              <w:rPr>
                <w:rFonts w:ascii="DIN" w:hAnsi="DIN"/>
              </w:rPr>
            </w:pPr>
          </w:p>
        </w:tc>
        <w:tc>
          <w:tcPr>
            <w:tcW w:w="1350" w:type="dxa"/>
          </w:tcPr>
          <w:p w14:paraId="64E1E06A" w14:textId="77777777" w:rsidR="00295A56" w:rsidRPr="00CD1D70" w:rsidRDefault="00295A56" w:rsidP="00E914D5">
            <w:pPr>
              <w:spacing w:after="60" w:line="240" w:lineRule="auto"/>
              <w:rPr>
                <w:rFonts w:ascii="DIN" w:hAnsi="DIN"/>
              </w:rPr>
            </w:pPr>
          </w:p>
        </w:tc>
        <w:tc>
          <w:tcPr>
            <w:tcW w:w="1620" w:type="dxa"/>
          </w:tcPr>
          <w:p w14:paraId="486B2BC8" w14:textId="77777777" w:rsidR="00295A56" w:rsidRPr="00CD1D70" w:rsidRDefault="00295A56" w:rsidP="00E914D5">
            <w:pPr>
              <w:spacing w:after="60" w:line="240" w:lineRule="auto"/>
              <w:rPr>
                <w:rFonts w:ascii="DIN" w:hAnsi="DIN"/>
              </w:rPr>
            </w:pPr>
          </w:p>
        </w:tc>
      </w:tr>
    </w:tbl>
    <w:p w14:paraId="65EBB93A" w14:textId="77777777" w:rsidR="00295A56" w:rsidRPr="00CD1D70" w:rsidRDefault="00295A56" w:rsidP="00FB353A">
      <w:pPr>
        <w:spacing w:after="120" w:line="240" w:lineRule="auto"/>
        <w:rPr>
          <w:rFonts w:ascii="DIN" w:hAnsi="DIN"/>
          <w:b/>
          <w:sz w:val="24"/>
        </w:rPr>
      </w:pPr>
    </w:p>
    <w:p w14:paraId="1F2DDB1C" w14:textId="77777777" w:rsidR="00295A56" w:rsidRPr="00CD1D70" w:rsidRDefault="00295A56" w:rsidP="00583061">
      <w:pPr>
        <w:pStyle w:val="Heading1"/>
        <w:rPr>
          <w:rFonts w:ascii="DIN" w:hAnsi="DIN"/>
        </w:rPr>
      </w:pPr>
      <w:r w:rsidRPr="00CD1D70">
        <w:rPr>
          <w:rFonts w:ascii="DIN" w:hAnsi="DIN"/>
        </w:rPr>
        <w:br w:type="page"/>
      </w:r>
      <w:r w:rsidRPr="00CD1D70">
        <w:rPr>
          <w:rFonts w:ascii="DIN" w:hAnsi="DIN"/>
        </w:rPr>
        <w:lastRenderedPageBreak/>
        <w:t>COMPETENCIES GUIDELINES</w:t>
      </w:r>
    </w:p>
    <w:p w14:paraId="3D3B905F" w14:textId="77777777" w:rsidR="00295A56" w:rsidRPr="00CD1D70" w:rsidRDefault="00295A56" w:rsidP="008B3721">
      <w:pPr>
        <w:spacing w:after="120" w:line="240" w:lineRule="auto"/>
        <w:jc w:val="right"/>
        <w:rPr>
          <w:rFonts w:ascii="DIN" w:hAnsi="DIN"/>
          <w:i/>
          <w:sz w:val="18"/>
          <w:szCs w:val="18"/>
        </w:rPr>
      </w:pPr>
      <w:r w:rsidRPr="00CD1D70">
        <w:rPr>
          <w:rFonts w:ascii="DIN" w:hAnsi="DIN"/>
          <w:i/>
          <w:sz w:val="18"/>
          <w:szCs w:val="18"/>
        </w:rPr>
        <w:t xml:space="preserve">Amended </w:t>
      </w:r>
      <w:r w:rsidR="0003135D" w:rsidRPr="00CD1D70">
        <w:rPr>
          <w:rFonts w:ascii="DIN" w:hAnsi="DIN"/>
          <w:i/>
          <w:sz w:val="18"/>
          <w:szCs w:val="18"/>
        </w:rPr>
        <w:t xml:space="preserve">December </w:t>
      </w:r>
      <w:r w:rsidRPr="00CD1D70">
        <w:rPr>
          <w:rFonts w:ascii="DIN" w:hAnsi="DIN"/>
          <w:i/>
          <w:sz w:val="18"/>
          <w:szCs w:val="18"/>
        </w:rPr>
        <w:t>2010.</w:t>
      </w:r>
    </w:p>
    <w:p w14:paraId="311E6621" w14:textId="77777777" w:rsidR="00295A56" w:rsidRPr="00CD1D70" w:rsidRDefault="00295A56" w:rsidP="00573C7E">
      <w:pPr>
        <w:spacing w:after="120" w:line="240" w:lineRule="auto"/>
        <w:jc w:val="both"/>
        <w:rPr>
          <w:rFonts w:ascii="DIN" w:hAnsi="DIN"/>
        </w:rPr>
      </w:pPr>
      <w:r w:rsidRPr="00CD1D70">
        <w:rPr>
          <w:rFonts w:ascii="DIN" w:hAnsi="DIN"/>
        </w:rPr>
        <w:t xml:space="preserve">This is not an exhaustive list of competencies and is intended as a guideline of generally recognized desirable qualities for competent mediators. </w:t>
      </w:r>
    </w:p>
    <w:p w14:paraId="7640BCC1" w14:textId="77777777" w:rsidR="00295A56" w:rsidRPr="00CD1D70" w:rsidRDefault="00295A56" w:rsidP="00573C7E">
      <w:pPr>
        <w:spacing w:after="120" w:line="240" w:lineRule="auto"/>
        <w:jc w:val="both"/>
        <w:rPr>
          <w:rFonts w:ascii="DIN" w:hAnsi="DIN"/>
        </w:rPr>
      </w:pPr>
    </w:p>
    <w:p w14:paraId="2C961DDE" w14:textId="77777777" w:rsidR="00295A56" w:rsidRPr="00CD1D70" w:rsidRDefault="00295A56" w:rsidP="00573C7E">
      <w:pPr>
        <w:pStyle w:val="Heading2"/>
        <w:jc w:val="both"/>
        <w:rPr>
          <w:rFonts w:ascii="DIN" w:hAnsi="DIN"/>
        </w:rPr>
      </w:pPr>
      <w:r w:rsidRPr="00CD1D70">
        <w:rPr>
          <w:rFonts w:ascii="DIN" w:hAnsi="DIN"/>
        </w:rPr>
        <w:t xml:space="preserve">ADMINISTRATIVE SKILLS </w:t>
      </w:r>
    </w:p>
    <w:p w14:paraId="16049AE7" w14:textId="77777777" w:rsidR="00295A56" w:rsidRPr="00CD1D70" w:rsidRDefault="00295A56" w:rsidP="00573C7E">
      <w:pPr>
        <w:pStyle w:val="Heading3"/>
        <w:jc w:val="both"/>
        <w:rPr>
          <w:rFonts w:ascii="DIN" w:hAnsi="DIN"/>
        </w:rPr>
      </w:pPr>
      <w:r w:rsidRPr="00CD1D70">
        <w:rPr>
          <w:rFonts w:ascii="DIN" w:hAnsi="DIN"/>
        </w:rPr>
        <w:t xml:space="preserve">General Definition: </w:t>
      </w:r>
    </w:p>
    <w:p w14:paraId="49B74DCF" w14:textId="77777777" w:rsidR="00295A56" w:rsidRPr="00CD1D70" w:rsidRDefault="00295A56" w:rsidP="00573C7E">
      <w:pPr>
        <w:spacing w:after="120" w:line="240" w:lineRule="auto"/>
        <w:jc w:val="both"/>
        <w:rPr>
          <w:rFonts w:ascii="DIN" w:hAnsi="DIN"/>
        </w:rPr>
      </w:pPr>
      <w:r w:rsidRPr="00CD1D70">
        <w:rPr>
          <w:rFonts w:ascii="DIN" w:hAnsi="DIN"/>
        </w:rPr>
        <w:t xml:space="preserve">The ability to organize and conduct the practice of mediation in an efficient and effective manner. </w:t>
      </w:r>
    </w:p>
    <w:p w14:paraId="1830D964"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organize and maintain office systems </w:t>
      </w:r>
    </w:p>
    <w:p w14:paraId="251086F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appointment system </w:t>
      </w:r>
    </w:p>
    <w:p w14:paraId="061700C3"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correspondence system </w:t>
      </w:r>
    </w:p>
    <w:p w14:paraId="3B84E77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engagement file system with monitoring feature </w:t>
      </w:r>
    </w:p>
    <w:p w14:paraId="74AFD98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time log, </w:t>
      </w:r>
      <w:proofErr w:type="gramStart"/>
      <w:r w:rsidRPr="00CD1D70">
        <w:rPr>
          <w:rFonts w:ascii="DIN" w:hAnsi="DIN"/>
        </w:rPr>
        <w:t>billing</w:t>
      </w:r>
      <w:proofErr w:type="gramEnd"/>
      <w:r w:rsidRPr="00CD1D70">
        <w:rPr>
          <w:rFonts w:ascii="DIN" w:hAnsi="DIN"/>
        </w:rPr>
        <w:t xml:space="preserve"> and disbursements receivable system </w:t>
      </w:r>
    </w:p>
    <w:p w14:paraId="19380295"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work within the system/rules governing the accepting and handling of engagements </w:t>
      </w:r>
    </w:p>
    <w:p w14:paraId="14C7C40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records details of appointment (terms, </w:t>
      </w:r>
      <w:proofErr w:type="gramStart"/>
      <w:r w:rsidRPr="00CD1D70">
        <w:rPr>
          <w:rFonts w:ascii="DIN" w:hAnsi="DIN"/>
        </w:rPr>
        <w:t>conditions</w:t>
      </w:r>
      <w:proofErr w:type="gramEnd"/>
      <w:r w:rsidRPr="00CD1D70">
        <w:rPr>
          <w:rFonts w:ascii="DIN" w:hAnsi="DIN"/>
        </w:rPr>
        <w:t xml:space="preserve"> and fee) </w:t>
      </w:r>
    </w:p>
    <w:p w14:paraId="4EB724D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confirms appointment in writing (engagement letter or contract) </w:t>
      </w:r>
    </w:p>
    <w:p w14:paraId="630D3B13"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ensures all pertinent correspondence, </w:t>
      </w:r>
      <w:proofErr w:type="gramStart"/>
      <w:r w:rsidRPr="00CD1D70">
        <w:rPr>
          <w:rFonts w:ascii="DIN" w:hAnsi="DIN"/>
        </w:rPr>
        <w:t>sent</w:t>
      </w:r>
      <w:proofErr w:type="gramEnd"/>
      <w:r w:rsidRPr="00CD1D70">
        <w:rPr>
          <w:rFonts w:ascii="DIN" w:hAnsi="DIN"/>
        </w:rPr>
        <w:t xml:space="preserve"> and received, is provided to both parties </w:t>
      </w:r>
    </w:p>
    <w:p w14:paraId="0DA0221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demonstrates a clear understanding of the applicable Rules and Ethics </w:t>
      </w:r>
    </w:p>
    <w:p w14:paraId="5349A70C"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allocate time, </w:t>
      </w:r>
      <w:proofErr w:type="gramStart"/>
      <w:r w:rsidRPr="00CD1D70">
        <w:rPr>
          <w:rFonts w:ascii="DIN" w:hAnsi="DIN"/>
        </w:rPr>
        <w:t>effort</w:t>
      </w:r>
      <w:proofErr w:type="gramEnd"/>
      <w:r w:rsidRPr="00CD1D70">
        <w:rPr>
          <w:rFonts w:ascii="DIN" w:hAnsi="DIN"/>
        </w:rPr>
        <w:t xml:space="preserve"> and other resources </w:t>
      </w:r>
    </w:p>
    <w:p w14:paraId="4B9A628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expeditiously reviews and deals with documents and information received </w:t>
      </w:r>
    </w:p>
    <w:p w14:paraId="7CC1E55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develops an overall perspective of the engagement </w:t>
      </w:r>
    </w:p>
    <w:p w14:paraId="358781A9"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draws up timetable for dealing with preparatory matters and conduct of the mediation </w:t>
      </w:r>
    </w:p>
    <w:p w14:paraId="2A860870"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organize the required needs of the mediation </w:t>
      </w:r>
    </w:p>
    <w:p w14:paraId="72FE749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adequacy of session room to accommodate the parties and others </w:t>
      </w:r>
    </w:p>
    <w:p w14:paraId="26CAF49C"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capability to provide privacy for consultations and caucusing </w:t>
      </w:r>
    </w:p>
    <w:p w14:paraId="5316C9F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suitability of the location in terms of minimizing external distractions or interruptions </w:t>
      </w:r>
    </w:p>
    <w:p w14:paraId="2C4F7CB3"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capability of session facility to meet special needs of participants </w:t>
      </w:r>
    </w:p>
    <w:p w14:paraId="006FA2B1"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bring the engagement to completion </w:t>
      </w:r>
    </w:p>
    <w:p w14:paraId="55C1149A" w14:textId="77777777" w:rsidR="00DE38BC" w:rsidRPr="00E377E8" w:rsidRDefault="00295A56" w:rsidP="00E377E8">
      <w:pPr>
        <w:numPr>
          <w:ilvl w:val="0"/>
          <w:numId w:val="11"/>
        </w:numPr>
        <w:spacing w:after="120" w:line="240" w:lineRule="auto"/>
        <w:ind w:left="720"/>
        <w:jc w:val="both"/>
        <w:rPr>
          <w:rFonts w:ascii="DIN" w:hAnsi="DIN"/>
        </w:rPr>
      </w:pPr>
      <w:r w:rsidRPr="00CD1D70">
        <w:rPr>
          <w:rFonts w:ascii="DIN" w:hAnsi="DIN"/>
        </w:rPr>
        <w:t>has a good understanding of closure techniques and the settlement process</w:t>
      </w:r>
    </w:p>
    <w:p w14:paraId="6B40298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understands the importance of working co-operatively to draft the memorandum of</w:t>
      </w:r>
      <w:r w:rsidR="002E2F32">
        <w:rPr>
          <w:rFonts w:ascii="DIN" w:hAnsi="DIN"/>
        </w:rPr>
        <w:t xml:space="preserve">              </w:t>
      </w:r>
      <w:r w:rsidRPr="00CD1D70">
        <w:rPr>
          <w:rFonts w:ascii="DIN" w:hAnsi="DIN"/>
        </w:rPr>
        <w:t xml:space="preserve">understanding/settlement agreement </w:t>
      </w:r>
    </w:p>
    <w:p w14:paraId="1786976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submits fee billing in accordance with terms of engagement or within a reasonable time </w:t>
      </w:r>
    </w:p>
    <w:p w14:paraId="216A5502" w14:textId="77777777" w:rsidR="00295A56" w:rsidRPr="00CD1D70" w:rsidRDefault="00295A56" w:rsidP="00573C7E">
      <w:pPr>
        <w:pStyle w:val="Heading2"/>
        <w:jc w:val="both"/>
        <w:rPr>
          <w:rFonts w:ascii="DIN" w:hAnsi="DIN"/>
        </w:rPr>
      </w:pPr>
      <w:r w:rsidRPr="00CD1D70">
        <w:rPr>
          <w:rFonts w:ascii="DIN" w:hAnsi="DIN"/>
        </w:rPr>
        <w:lastRenderedPageBreak/>
        <w:t xml:space="preserve">PROCEDURAL SKILLS </w:t>
      </w:r>
    </w:p>
    <w:p w14:paraId="074BEF5E" w14:textId="77777777" w:rsidR="00295A56" w:rsidRPr="00CD1D70" w:rsidRDefault="00295A56" w:rsidP="00573C7E">
      <w:pPr>
        <w:pStyle w:val="Heading3"/>
        <w:jc w:val="both"/>
        <w:rPr>
          <w:rFonts w:ascii="DIN" w:hAnsi="DIN"/>
        </w:rPr>
      </w:pPr>
      <w:r w:rsidRPr="00CD1D70">
        <w:rPr>
          <w:rFonts w:ascii="DIN" w:hAnsi="DIN"/>
        </w:rPr>
        <w:t xml:space="preserve">General definition: </w:t>
      </w:r>
    </w:p>
    <w:p w14:paraId="072AA120" w14:textId="77777777" w:rsidR="00295A56" w:rsidRPr="00CD1D70" w:rsidRDefault="00295A56" w:rsidP="00573C7E">
      <w:pPr>
        <w:spacing w:after="120" w:line="240" w:lineRule="auto"/>
        <w:jc w:val="both"/>
        <w:rPr>
          <w:rFonts w:ascii="DIN" w:hAnsi="DIN"/>
        </w:rPr>
      </w:pPr>
      <w:r w:rsidRPr="00CD1D70">
        <w:rPr>
          <w:rFonts w:ascii="DIN" w:hAnsi="DIN"/>
        </w:rPr>
        <w:t xml:space="preserve">Ability to recognize the nature of the dispute and establish clear understandings concerning the </w:t>
      </w:r>
      <w:r w:rsidR="002E2F32">
        <w:rPr>
          <w:rFonts w:ascii="DIN" w:hAnsi="DIN"/>
        </w:rPr>
        <w:t xml:space="preserve">   </w:t>
      </w:r>
      <w:r w:rsidRPr="00CD1D70">
        <w:rPr>
          <w:rFonts w:ascii="DIN" w:hAnsi="DIN"/>
        </w:rPr>
        <w:t xml:space="preserve">process with and between the parties </w:t>
      </w:r>
    </w:p>
    <w:p w14:paraId="0973F00A"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Ability to determine if mediation is appropriate to the particular situation:</w:t>
      </w:r>
    </w:p>
    <w:p w14:paraId="3FCC77F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reviews contracts between the parties (if they exist) </w:t>
      </w:r>
    </w:p>
    <w:p w14:paraId="222216E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ensures the issues in dispute are covered by the mediation clause or are suitable for </w:t>
      </w:r>
      <w:r w:rsidR="002E2F32">
        <w:rPr>
          <w:rFonts w:ascii="DIN" w:hAnsi="DIN"/>
        </w:rPr>
        <w:t xml:space="preserve">            </w:t>
      </w:r>
      <w:r w:rsidRPr="00CD1D70">
        <w:rPr>
          <w:rFonts w:ascii="DIN" w:hAnsi="DIN"/>
        </w:rPr>
        <w:t xml:space="preserve">mediation </w:t>
      </w:r>
    </w:p>
    <w:p w14:paraId="10D5077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determine that he/she possesses adequate knowledge of the business or issues </w:t>
      </w:r>
      <w:r w:rsidR="002E2F32">
        <w:rPr>
          <w:rFonts w:ascii="DIN" w:hAnsi="DIN"/>
        </w:rPr>
        <w:t xml:space="preserve">                        </w:t>
      </w:r>
      <w:r w:rsidRPr="00CD1D70">
        <w:rPr>
          <w:rFonts w:ascii="DIN" w:hAnsi="DIN"/>
        </w:rPr>
        <w:t xml:space="preserve">encompassing the dispute </w:t>
      </w:r>
    </w:p>
    <w:p w14:paraId="578C238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ensures there is no reason for parties to challenge the appointment </w:t>
      </w:r>
    </w:p>
    <w:p w14:paraId="363B5D2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ensures that the appointment is consistent with applicable laws or institutional rules </w:t>
      </w:r>
    </w:p>
    <w:p w14:paraId="1E70EDEB"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establish clear understandings </w:t>
      </w:r>
    </w:p>
    <w:p w14:paraId="6D6420E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clearly explains the role of the mediator </w:t>
      </w:r>
    </w:p>
    <w:p w14:paraId="354FBB5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clearly defines and explains the mediation process </w:t>
      </w:r>
    </w:p>
    <w:p w14:paraId="4ED244F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emphasizes the mutually agreed solution principle</w:t>
      </w:r>
    </w:p>
    <w:p w14:paraId="73AD254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emphasizes the right of the parties to withdraw</w:t>
      </w:r>
    </w:p>
    <w:p w14:paraId="547B00C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emphasizes the confidentiality principle and explains its limitations </w:t>
      </w:r>
    </w:p>
    <w:p w14:paraId="0DDAE91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determines that participants have sufficient authority </w:t>
      </w:r>
    </w:p>
    <w:p w14:paraId="222C82FA"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reviews the engagement letter/agreement to mediate </w:t>
      </w:r>
    </w:p>
    <w:p w14:paraId="20A97B1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ensures unrepresented parties have addressed legal and expert advice issues</w:t>
      </w:r>
    </w:p>
    <w:p w14:paraId="20E361F8"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in cooperation with the parties, estimates time that will be required for the mediation </w:t>
      </w:r>
    </w:p>
    <w:p w14:paraId="4E32274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formalizes the engagement in writing </w:t>
      </w:r>
    </w:p>
    <w:p w14:paraId="751ACEB9" w14:textId="77777777" w:rsidR="00295A56" w:rsidRPr="00CD1D70" w:rsidRDefault="00295A56" w:rsidP="00573C7E">
      <w:pPr>
        <w:keepNext/>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supervise the preliminary meeting </w:t>
      </w:r>
    </w:p>
    <w:p w14:paraId="207984EC"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supervises conduct of the meeting </w:t>
      </w:r>
    </w:p>
    <w:p w14:paraId="70ED12F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explains the purpose and content of the meeting </w:t>
      </w:r>
    </w:p>
    <w:p w14:paraId="51FEA27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brings the parties to agreement on procedural matters </w:t>
      </w:r>
    </w:p>
    <w:p w14:paraId="30AC9E4E"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deal with preliminary matters </w:t>
      </w:r>
    </w:p>
    <w:p w14:paraId="6941EAB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holds preliminary meeting if required or requested </w:t>
      </w:r>
    </w:p>
    <w:p w14:paraId="20D5E976" w14:textId="77777777" w:rsidR="00295A56" w:rsidRPr="00CD1D70" w:rsidRDefault="00295A56" w:rsidP="00573C7E">
      <w:pPr>
        <w:numPr>
          <w:ilvl w:val="0"/>
          <w:numId w:val="11"/>
        </w:numPr>
        <w:spacing w:after="120" w:line="240" w:lineRule="auto"/>
        <w:ind w:left="720"/>
        <w:jc w:val="both"/>
        <w:rPr>
          <w:rFonts w:ascii="DIN" w:hAnsi="DIN"/>
        </w:rPr>
      </w:pPr>
      <w:proofErr w:type="gramStart"/>
      <w:r w:rsidRPr="00CD1D70">
        <w:rPr>
          <w:rFonts w:ascii="DIN" w:hAnsi="DIN"/>
        </w:rPr>
        <w:t>provides assistance to</w:t>
      </w:r>
      <w:proofErr w:type="gramEnd"/>
      <w:r w:rsidRPr="00CD1D70">
        <w:rPr>
          <w:rFonts w:ascii="DIN" w:hAnsi="DIN"/>
        </w:rPr>
        <w:t xml:space="preserve"> the parties in preparing for the mediation </w:t>
      </w:r>
    </w:p>
    <w:p w14:paraId="496A273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determines if legal counsel, witnesses, </w:t>
      </w:r>
      <w:proofErr w:type="gramStart"/>
      <w:r w:rsidRPr="00CD1D70">
        <w:rPr>
          <w:rFonts w:ascii="DIN" w:hAnsi="DIN"/>
        </w:rPr>
        <w:t>experts</w:t>
      </w:r>
      <w:proofErr w:type="gramEnd"/>
      <w:r w:rsidRPr="00CD1D70">
        <w:rPr>
          <w:rFonts w:ascii="DIN" w:hAnsi="DIN"/>
        </w:rPr>
        <w:t xml:space="preserve"> or other parties will be involved </w:t>
      </w:r>
    </w:p>
    <w:p w14:paraId="086E35A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ensures all parties have a clear understanding of how the mediation session will be conducted and settlement effected </w:t>
      </w:r>
    </w:p>
    <w:p w14:paraId="070E148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ensures all necessary procedural steps have been completed </w:t>
      </w:r>
    </w:p>
    <w:p w14:paraId="4235467F" w14:textId="77777777" w:rsidR="006159E3" w:rsidRDefault="006159E3">
      <w:pPr>
        <w:spacing w:after="0" w:line="240" w:lineRule="auto"/>
        <w:rPr>
          <w:rFonts w:ascii="DIN" w:eastAsia="Calibri" w:hAnsi="DIN"/>
          <w:b/>
          <w:bCs/>
          <w:color w:val="2067B1"/>
          <w:sz w:val="26"/>
          <w:szCs w:val="26"/>
        </w:rPr>
      </w:pPr>
      <w:r>
        <w:rPr>
          <w:rFonts w:ascii="DIN" w:hAnsi="DIN"/>
        </w:rPr>
        <w:br w:type="page"/>
      </w:r>
    </w:p>
    <w:p w14:paraId="10DE415E" w14:textId="77777777" w:rsidR="00295A56" w:rsidRPr="00CD1D70" w:rsidRDefault="00295A56" w:rsidP="00573C7E">
      <w:pPr>
        <w:pStyle w:val="Heading2"/>
        <w:jc w:val="both"/>
        <w:rPr>
          <w:rFonts w:ascii="DIN" w:hAnsi="DIN"/>
        </w:rPr>
      </w:pPr>
      <w:r w:rsidRPr="00CD1D70">
        <w:rPr>
          <w:rFonts w:ascii="DIN" w:hAnsi="DIN"/>
        </w:rPr>
        <w:lastRenderedPageBreak/>
        <w:t xml:space="preserve">RELATIONSHIP SKILLS </w:t>
      </w:r>
    </w:p>
    <w:p w14:paraId="397E74B6" w14:textId="77777777" w:rsidR="00295A56" w:rsidRPr="00CD1D70" w:rsidRDefault="00295A56" w:rsidP="00573C7E">
      <w:pPr>
        <w:pStyle w:val="Heading3"/>
        <w:jc w:val="both"/>
        <w:rPr>
          <w:rFonts w:ascii="DIN" w:hAnsi="DIN"/>
        </w:rPr>
      </w:pPr>
      <w:r w:rsidRPr="00CD1D70">
        <w:rPr>
          <w:rFonts w:ascii="DIN" w:hAnsi="DIN"/>
        </w:rPr>
        <w:t xml:space="preserve">General Definition: </w:t>
      </w:r>
    </w:p>
    <w:p w14:paraId="4350417C" w14:textId="77777777" w:rsidR="00295A56" w:rsidRPr="00CD1D70" w:rsidRDefault="00295A56" w:rsidP="00573C7E">
      <w:pPr>
        <w:spacing w:after="120" w:line="240" w:lineRule="auto"/>
        <w:jc w:val="both"/>
        <w:rPr>
          <w:rFonts w:ascii="DIN" w:hAnsi="DIN"/>
        </w:rPr>
      </w:pPr>
      <w:r w:rsidRPr="00CD1D70">
        <w:rPr>
          <w:rFonts w:ascii="DIN" w:hAnsi="DIN"/>
        </w:rPr>
        <w:t xml:space="preserve">The ability to instil and maintain a positive relationship and good communication </w:t>
      </w:r>
    </w:p>
    <w:p w14:paraId="78ED03F1"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maintain a positive relationship </w:t>
      </w:r>
    </w:p>
    <w:p w14:paraId="37BD22D9"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acts with courtesy, respect and patience and encourages the parties to do the same </w:t>
      </w:r>
    </w:p>
    <w:p w14:paraId="6DEEA0B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separates mediator's personal values from issues of the mediation </w:t>
      </w:r>
    </w:p>
    <w:p w14:paraId="7697998A"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earns trust </w:t>
      </w:r>
    </w:p>
    <w:p w14:paraId="30EA2B0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builds rapport </w:t>
      </w:r>
    </w:p>
    <w:p w14:paraId="2282B5E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compliments progressive behaviour </w:t>
      </w:r>
    </w:p>
    <w:p w14:paraId="0B88C4B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indicates empathy for the issues </w:t>
      </w:r>
    </w:p>
    <w:p w14:paraId="18EEA47A"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does not pre-judge the parties on the issues </w:t>
      </w:r>
    </w:p>
    <w:p w14:paraId="16289E8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is modest in attitude held towards others </w:t>
      </w:r>
    </w:p>
    <w:p w14:paraId="2F579D4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works with strongly held values of the disputants, including ethnic, gender and cultural </w:t>
      </w:r>
      <w:r w:rsidR="002E2F32">
        <w:rPr>
          <w:rFonts w:ascii="DIN" w:hAnsi="DIN"/>
        </w:rPr>
        <w:t xml:space="preserve">              </w:t>
      </w:r>
      <w:r w:rsidRPr="00CD1D70">
        <w:rPr>
          <w:rFonts w:ascii="DIN" w:hAnsi="DIN"/>
        </w:rPr>
        <w:t xml:space="preserve">differences </w:t>
      </w:r>
    </w:p>
    <w:p w14:paraId="4F3A8C8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devotes appropriate care and attention towards the parties </w:t>
      </w:r>
    </w:p>
    <w:p w14:paraId="142D2288"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listen effectively </w:t>
      </w:r>
    </w:p>
    <w:p w14:paraId="229283F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listens to both parties in </w:t>
      </w:r>
      <w:proofErr w:type="gramStart"/>
      <w:r w:rsidRPr="00CD1D70">
        <w:rPr>
          <w:rFonts w:ascii="DIN" w:hAnsi="DIN"/>
        </w:rPr>
        <w:t>an</w:t>
      </w:r>
      <w:proofErr w:type="gramEnd"/>
      <w:r w:rsidRPr="00CD1D70">
        <w:rPr>
          <w:rFonts w:ascii="DIN" w:hAnsi="DIN"/>
        </w:rPr>
        <w:t xml:space="preserve"> passive and active manner </w:t>
      </w:r>
    </w:p>
    <w:p w14:paraId="69DC616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exhibits an understanding of the importance of body language to the listening process </w:t>
      </w:r>
    </w:p>
    <w:p w14:paraId="4692B198"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intervenes selectively to obtain clarification, assist in </w:t>
      </w:r>
      <w:proofErr w:type="gramStart"/>
      <w:r w:rsidRPr="00CD1D70">
        <w:rPr>
          <w:rFonts w:ascii="DIN" w:hAnsi="DIN"/>
        </w:rPr>
        <w:t>understanding</w:t>
      </w:r>
      <w:proofErr w:type="gramEnd"/>
      <w:r w:rsidRPr="00CD1D70">
        <w:rPr>
          <w:rFonts w:ascii="DIN" w:hAnsi="DIN"/>
        </w:rPr>
        <w:t xml:space="preserve"> or maintain order </w:t>
      </w:r>
    </w:p>
    <w:p w14:paraId="04B3FEF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exhibits patience and does not interrupt except in the most serious circumstances </w:t>
      </w:r>
    </w:p>
    <w:p w14:paraId="084A29E6"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speak effectively </w:t>
      </w:r>
    </w:p>
    <w:p w14:paraId="203604F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uses clear diction and collateral body language </w:t>
      </w:r>
    </w:p>
    <w:p w14:paraId="536867B8"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asks succinct questions when necessary </w:t>
      </w:r>
    </w:p>
    <w:p w14:paraId="675FD356" w14:textId="77777777" w:rsidR="00DE38BC" w:rsidRPr="00E377E8" w:rsidRDefault="00295A56" w:rsidP="00E377E8">
      <w:pPr>
        <w:numPr>
          <w:ilvl w:val="0"/>
          <w:numId w:val="11"/>
        </w:numPr>
        <w:spacing w:after="120" w:line="240" w:lineRule="auto"/>
        <w:ind w:left="720"/>
        <w:jc w:val="both"/>
        <w:rPr>
          <w:rFonts w:ascii="DIN" w:hAnsi="DIN"/>
        </w:rPr>
      </w:pPr>
      <w:r w:rsidRPr="00CD1D70">
        <w:rPr>
          <w:rFonts w:ascii="DIN" w:hAnsi="DIN"/>
        </w:rPr>
        <w:t>is direct but not intimidating</w:t>
      </w:r>
    </w:p>
    <w:p w14:paraId="623B6DB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speaks in a clear audible voice </w:t>
      </w:r>
    </w:p>
    <w:p w14:paraId="1CEE1A9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uses simple language </w:t>
      </w:r>
    </w:p>
    <w:p w14:paraId="757FFE4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utilizes terminology that is common to the parties' industry </w:t>
      </w:r>
    </w:p>
    <w:p w14:paraId="4A4A022B"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maintain an atmosphere conducive to communication </w:t>
      </w:r>
    </w:p>
    <w:p w14:paraId="1441FD8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uses civil language </w:t>
      </w:r>
    </w:p>
    <w:p w14:paraId="42A79F3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permits humour which is beneficial to the process </w:t>
      </w:r>
    </w:p>
    <w:p w14:paraId="33951C1D"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displays understanding of the factual material and submissions </w:t>
      </w:r>
    </w:p>
    <w:p w14:paraId="7A645169"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puts parties and witnesses/collaborating presenters at ease </w:t>
      </w:r>
    </w:p>
    <w:p w14:paraId="759410E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avoids distracting body movements or facial expressions </w:t>
      </w:r>
    </w:p>
    <w:p w14:paraId="4C59F73D"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discourages an excessively adversarial climate </w:t>
      </w:r>
    </w:p>
    <w:p w14:paraId="326EC058"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shows empathy </w:t>
      </w:r>
    </w:p>
    <w:p w14:paraId="5DD5B9FF" w14:textId="77777777" w:rsidR="00295A56" w:rsidRPr="00CD1D70" w:rsidRDefault="00295A56" w:rsidP="00573C7E">
      <w:pPr>
        <w:pStyle w:val="Heading2"/>
        <w:jc w:val="both"/>
        <w:rPr>
          <w:rFonts w:ascii="DIN" w:hAnsi="DIN"/>
        </w:rPr>
      </w:pPr>
      <w:r w:rsidRPr="00CD1D70">
        <w:rPr>
          <w:rFonts w:ascii="DIN" w:hAnsi="DIN"/>
        </w:rPr>
        <w:lastRenderedPageBreak/>
        <w:t xml:space="preserve">FACILITATION SKILLS </w:t>
      </w:r>
    </w:p>
    <w:p w14:paraId="6B4D5728" w14:textId="77777777" w:rsidR="00295A56" w:rsidRPr="00CD1D70" w:rsidRDefault="00295A56" w:rsidP="00573C7E">
      <w:pPr>
        <w:pStyle w:val="Heading3"/>
        <w:jc w:val="both"/>
        <w:rPr>
          <w:rFonts w:ascii="DIN" w:hAnsi="DIN"/>
        </w:rPr>
      </w:pPr>
      <w:r w:rsidRPr="00CD1D70">
        <w:rPr>
          <w:rFonts w:ascii="DIN" w:hAnsi="DIN"/>
        </w:rPr>
        <w:t xml:space="preserve">General definition: </w:t>
      </w:r>
    </w:p>
    <w:p w14:paraId="11158C79" w14:textId="77777777" w:rsidR="00295A56" w:rsidRPr="00CD1D70" w:rsidRDefault="00295A56" w:rsidP="00573C7E">
      <w:pPr>
        <w:spacing w:after="120" w:line="240" w:lineRule="auto"/>
        <w:jc w:val="both"/>
        <w:rPr>
          <w:rFonts w:ascii="DIN" w:hAnsi="DIN"/>
        </w:rPr>
      </w:pPr>
      <w:r w:rsidRPr="00CD1D70">
        <w:rPr>
          <w:rFonts w:ascii="DIN" w:hAnsi="DIN"/>
        </w:rPr>
        <w:t xml:space="preserve">Ability to conduct the mediation session using fair, </w:t>
      </w:r>
      <w:proofErr w:type="gramStart"/>
      <w:r w:rsidRPr="00CD1D70">
        <w:rPr>
          <w:rFonts w:ascii="DIN" w:hAnsi="DIN"/>
        </w:rPr>
        <w:t>flexible</w:t>
      </w:r>
      <w:proofErr w:type="gramEnd"/>
      <w:r w:rsidRPr="00CD1D70">
        <w:rPr>
          <w:rFonts w:ascii="DIN" w:hAnsi="DIN"/>
        </w:rPr>
        <w:t xml:space="preserve"> and effective procedures, skills and</w:t>
      </w:r>
      <w:r w:rsidR="002E2F32">
        <w:rPr>
          <w:rFonts w:ascii="DIN" w:hAnsi="DIN"/>
        </w:rPr>
        <w:t xml:space="preserve">       </w:t>
      </w:r>
      <w:r w:rsidRPr="00CD1D70">
        <w:rPr>
          <w:rFonts w:ascii="DIN" w:hAnsi="DIN"/>
        </w:rPr>
        <w:t xml:space="preserve"> techniques </w:t>
      </w:r>
    </w:p>
    <w:p w14:paraId="02BACA03"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conduct a fair session </w:t>
      </w:r>
    </w:p>
    <w:p w14:paraId="52E4969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maintains neutrality and impartiality </w:t>
      </w:r>
    </w:p>
    <w:p w14:paraId="26717C2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understands the nature of power imbalances and how to deal with them </w:t>
      </w:r>
    </w:p>
    <w:p w14:paraId="6AB5444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treats parties fairly and equally </w:t>
      </w:r>
    </w:p>
    <w:p w14:paraId="47093CA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preserves party autonomy </w:t>
      </w:r>
    </w:p>
    <w:p w14:paraId="48687283"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allows each party an opportunity to examine witnesses/collaborating presenters </w:t>
      </w:r>
    </w:p>
    <w:p w14:paraId="69FDECF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allows parties to make objections and respond fully to objections </w:t>
      </w:r>
    </w:p>
    <w:p w14:paraId="4D79D19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allows parties adequate time to deal with surprises </w:t>
      </w:r>
    </w:p>
    <w:p w14:paraId="5569AD3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deals expeditiously with  questions on procedural matters </w:t>
      </w:r>
    </w:p>
    <w:p w14:paraId="52264B3A"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keeps interruptions to a minimum </w:t>
      </w:r>
    </w:p>
    <w:p w14:paraId="2220D7C6"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imparts and encourages courtesy and respect </w:t>
      </w:r>
    </w:p>
    <w:p w14:paraId="6102896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accepts criticism in a constructive manner </w:t>
      </w:r>
    </w:p>
    <w:p w14:paraId="395D9F97"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promote an assertive tone </w:t>
      </w:r>
    </w:p>
    <w:p w14:paraId="57C02AA9"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speaks in an assertive manner </w:t>
      </w:r>
    </w:p>
    <w:p w14:paraId="0231883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encourages the parties to conduct themselves in an assertive manner </w:t>
      </w:r>
    </w:p>
    <w:p w14:paraId="4142576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deliberations by rephrasing accusatory or aggressive statements into an assertive form </w:t>
      </w:r>
    </w:p>
    <w:p w14:paraId="291FEC94" w14:textId="77777777" w:rsidR="00DE38BC" w:rsidRPr="00E377E8" w:rsidRDefault="00295A56" w:rsidP="00E377E8">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deal with high emotion </w:t>
      </w:r>
    </w:p>
    <w:p w14:paraId="48C3B24C"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recognizes the need for and advantage of venting </w:t>
      </w:r>
    </w:p>
    <w:p w14:paraId="169BE0DC"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calls a recess, when appropriate, to diffuse negative circumstances of high emotion </w:t>
      </w:r>
    </w:p>
    <w:p w14:paraId="750E03D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holds a caucus to deal with severe negative circumstances of high emotion </w:t>
      </w:r>
    </w:p>
    <w:p w14:paraId="35B5C6CA"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organize and analyze data </w:t>
      </w:r>
    </w:p>
    <w:p w14:paraId="1998071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develops an overall perspective of the engagement </w:t>
      </w:r>
    </w:p>
    <w:p w14:paraId="78545FF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understands the sequence and nature of events contributing to the dispute </w:t>
      </w:r>
    </w:p>
    <w:p w14:paraId="57F31898"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exhibits the ability to deal with complex factual material </w:t>
      </w:r>
    </w:p>
    <w:p w14:paraId="2403552A"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organizes data into a logical library format </w:t>
      </w:r>
    </w:p>
    <w:p w14:paraId="2EE6ECD9"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determines the most effective and efficient way to utilize the data to complement the </w:t>
      </w:r>
      <w:r w:rsidR="002E2F32">
        <w:rPr>
          <w:rFonts w:ascii="DIN" w:hAnsi="DIN"/>
        </w:rPr>
        <w:t xml:space="preserve">               </w:t>
      </w:r>
      <w:r w:rsidRPr="00CD1D70">
        <w:rPr>
          <w:rFonts w:ascii="DIN" w:hAnsi="DIN"/>
        </w:rPr>
        <w:t xml:space="preserve">mediation process </w:t>
      </w:r>
    </w:p>
    <w:p w14:paraId="6C190A56"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utilizes ancillary tools such as flip charts and white boards to assist understanding </w:t>
      </w:r>
    </w:p>
    <w:p w14:paraId="17AE665A"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deal with the issues </w:t>
      </w:r>
    </w:p>
    <w:p w14:paraId="18994DC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possesses an adequate knowledge of the business/industry related to the dispute </w:t>
      </w:r>
    </w:p>
    <w:p w14:paraId="4C48D4C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parties to clarify and identify the issues </w:t>
      </w:r>
    </w:p>
    <w:p w14:paraId="2116E2A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isolates those issues that are of no or little relevance </w:t>
      </w:r>
    </w:p>
    <w:p w14:paraId="0602FCA4"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lastRenderedPageBreak/>
        <w:t xml:space="preserve">separates the parties’ claims and issues </w:t>
      </w:r>
    </w:p>
    <w:p w14:paraId="3BA2C15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parties to establish an objective methodology to evaluate claims </w:t>
      </w:r>
    </w:p>
    <w:p w14:paraId="6DE1304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reconstructs the issues in terms that will assist understanding </w:t>
      </w:r>
    </w:p>
    <w:p w14:paraId="7305FAA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screens out non-</w:t>
      </w:r>
      <w:proofErr w:type="spellStart"/>
      <w:r w:rsidRPr="00CD1D70">
        <w:rPr>
          <w:rFonts w:ascii="DIN" w:hAnsi="DIN"/>
        </w:rPr>
        <w:t>mediable</w:t>
      </w:r>
      <w:proofErr w:type="spellEnd"/>
      <w:r w:rsidRPr="00CD1D70">
        <w:rPr>
          <w:rFonts w:ascii="DIN" w:hAnsi="DIN"/>
        </w:rPr>
        <w:t xml:space="preserve"> issues </w:t>
      </w:r>
    </w:p>
    <w:p w14:paraId="476E5B18" w14:textId="77777777" w:rsidR="00295A56" w:rsidRPr="00CD1D70" w:rsidRDefault="00295A56" w:rsidP="00573C7E">
      <w:pPr>
        <w:keepNext/>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surface needs and interests </w:t>
      </w:r>
    </w:p>
    <w:p w14:paraId="6FA993FD"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exhibits an understanding of the importance of surfacing needs and interest and </w:t>
      </w:r>
    </w:p>
    <w:p w14:paraId="579F3CC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conveys this importance to the parties </w:t>
      </w:r>
    </w:p>
    <w:p w14:paraId="12EC9A42"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exhibits an ability to identify symptoms </w:t>
      </w:r>
    </w:p>
    <w:p w14:paraId="19E68D4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asks probing questions directed to uncover potential needs and interests </w:t>
      </w:r>
    </w:p>
    <w:p w14:paraId="3CC69238"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asks open ended questions directed to uncover potential needs and interests </w:t>
      </w:r>
    </w:p>
    <w:p w14:paraId="28E43561"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encourages candid responses </w:t>
      </w:r>
    </w:p>
    <w:p w14:paraId="55E08535"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holds caucuses focused on uncovering needs and interests </w:t>
      </w:r>
    </w:p>
    <w:p w14:paraId="21631A39" w14:textId="77777777" w:rsidR="00DE38BC" w:rsidRPr="00E377E8" w:rsidRDefault="00295A56" w:rsidP="00E377E8">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advance the process </w:t>
      </w:r>
    </w:p>
    <w:p w14:paraId="71F1B99F"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empowers the parties to own and actively participate in the process </w:t>
      </w:r>
    </w:p>
    <w:p w14:paraId="616AFC73"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separates the people from the problem </w:t>
      </w:r>
    </w:p>
    <w:p w14:paraId="6063B30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parties to maintain focus and momentum </w:t>
      </w:r>
    </w:p>
    <w:p w14:paraId="6BD6DE1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parties to evaluate submissions and the relevant material </w:t>
      </w:r>
    </w:p>
    <w:p w14:paraId="2D120E90"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is open to suggestions and ideas presented by the parties </w:t>
      </w:r>
    </w:p>
    <w:p w14:paraId="28C582C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parties to generate creative options </w:t>
      </w:r>
    </w:p>
    <w:p w14:paraId="3C37E02B"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the parties to evaluate their positions using BATNAs and reality checks </w:t>
      </w:r>
    </w:p>
    <w:p w14:paraId="469FA877"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assists parties to make their own informed choices </w:t>
      </w:r>
    </w:p>
    <w:p w14:paraId="760EA4B6"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utilizes appropriate tools and techniques to break impasse, achieve understanding and steer the process to settlement </w:t>
      </w:r>
    </w:p>
    <w:p w14:paraId="2AD1BEE6" w14:textId="77777777"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sidRPr="00CD1D70">
        <w:rPr>
          <w:rFonts w:ascii="DIN" w:hAnsi="DIN"/>
        </w:rPr>
        <w:t xml:space="preserve">Ability to bring closure and achieve settlement </w:t>
      </w:r>
    </w:p>
    <w:p w14:paraId="4B953CDE" w14:textId="77777777" w:rsidR="00295A56" w:rsidRPr="00CD1D70" w:rsidRDefault="00295A56" w:rsidP="00573C7E">
      <w:pPr>
        <w:numPr>
          <w:ilvl w:val="0"/>
          <w:numId w:val="11"/>
        </w:numPr>
        <w:spacing w:after="120" w:line="240" w:lineRule="auto"/>
        <w:ind w:left="720"/>
        <w:jc w:val="both"/>
        <w:rPr>
          <w:rFonts w:ascii="DIN" w:hAnsi="DIN"/>
        </w:rPr>
      </w:pPr>
      <w:r w:rsidRPr="00CD1D70">
        <w:rPr>
          <w:rFonts w:ascii="DIN" w:hAnsi="DIN"/>
        </w:rPr>
        <w:t xml:space="preserve">recognizes the optimum moment when the parties express a desire to deal/compromise </w:t>
      </w:r>
    </w:p>
    <w:p w14:paraId="374CFD25" w14:textId="77777777" w:rsidR="00295A56" w:rsidRPr="00CD1D70" w:rsidRDefault="00295A56" w:rsidP="007576A1">
      <w:pPr>
        <w:numPr>
          <w:ilvl w:val="0"/>
          <w:numId w:val="11"/>
        </w:numPr>
        <w:spacing w:after="120" w:line="240" w:lineRule="auto"/>
        <w:ind w:left="720"/>
        <w:jc w:val="both"/>
        <w:rPr>
          <w:rFonts w:ascii="DIN" w:hAnsi="DIN"/>
        </w:rPr>
      </w:pPr>
      <w:r w:rsidRPr="00CD1D70">
        <w:rPr>
          <w:rFonts w:ascii="DIN" w:hAnsi="DIN"/>
        </w:rPr>
        <w:t xml:space="preserve">assists the parties to bargain a solution </w:t>
      </w:r>
    </w:p>
    <w:p w14:paraId="1F984EE2" w14:textId="77777777" w:rsidR="00295A56" w:rsidRPr="00CD1D70" w:rsidRDefault="00295A56" w:rsidP="007576A1">
      <w:pPr>
        <w:numPr>
          <w:ilvl w:val="0"/>
          <w:numId w:val="11"/>
        </w:numPr>
        <w:spacing w:after="120" w:line="240" w:lineRule="auto"/>
        <w:ind w:left="720"/>
        <w:jc w:val="both"/>
        <w:rPr>
          <w:rFonts w:ascii="DIN" w:hAnsi="DIN"/>
        </w:rPr>
      </w:pPr>
      <w:r w:rsidRPr="00CD1D70">
        <w:rPr>
          <w:rFonts w:ascii="DIN" w:hAnsi="DIN"/>
        </w:rPr>
        <w:t xml:space="preserve">utilizes appropriate tools and techniques to achieve closure </w:t>
      </w:r>
    </w:p>
    <w:p w14:paraId="3116F0CB" w14:textId="77777777" w:rsidR="00295A56" w:rsidRPr="00CD1D70" w:rsidRDefault="00295A56" w:rsidP="000D5D5C">
      <w:pPr>
        <w:numPr>
          <w:ilvl w:val="0"/>
          <w:numId w:val="11"/>
        </w:numPr>
        <w:spacing w:after="120" w:line="240" w:lineRule="auto"/>
        <w:ind w:left="720"/>
        <w:jc w:val="both"/>
        <w:rPr>
          <w:rFonts w:ascii="DIN" w:hAnsi="DIN"/>
        </w:rPr>
      </w:pPr>
      <w:r w:rsidRPr="00CD1D70">
        <w:rPr>
          <w:rFonts w:ascii="DIN" w:hAnsi="DIN"/>
        </w:rPr>
        <w:t xml:space="preserve">assists the parties to move from closure to settlement </w:t>
      </w:r>
    </w:p>
    <w:p w14:paraId="58207A87" w14:textId="77777777" w:rsidR="00295A56" w:rsidRPr="00CD1D70" w:rsidRDefault="00295A56" w:rsidP="000D5D5C">
      <w:pPr>
        <w:numPr>
          <w:ilvl w:val="0"/>
          <w:numId w:val="11"/>
        </w:numPr>
        <w:spacing w:after="120" w:line="240" w:lineRule="auto"/>
        <w:ind w:left="720"/>
        <w:jc w:val="both"/>
        <w:rPr>
          <w:rFonts w:ascii="DIN" w:hAnsi="DIN"/>
        </w:rPr>
      </w:pPr>
      <w:r w:rsidRPr="00CD1D70">
        <w:rPr>
          <w:rFonts w:ascii="DIN" w:hAnsi="DIN"/>
        </w:rPr>
        <w:t xml:space="preserve">assists the parties to assess whether proposed settlement terms can be implemented </w:t>
      </w:r>
    </w:p>
    <w:p w14:paraId="710984A0" w14:textId="77777777" w:rsidR="00DE38BC" w:rsidRDefault="00295A56" w:rsidP="000D5D5C">
      <w:pPr>
        <w:numPr>
          <w:ilvl w:val="0"/>
          <w:numId w:val="11"/>
        </w:numPr>
        <w:spacing w:after="120" w:line="240" w:lineRule="auto"/>
        <w:ind w:left="720"/>
        <w:jc w:val="both"/>
        <w:rPr>
          <w:rFonts w:ascii="DIN" w:hAnsi="DIN"/>
        </w:rPr>
      </w:pPr>
      <w:r w:rsidRPr="00CD1D70">
        <w:rPr>
          <w:rFonts w:ascii="DIN" w:hAnsi="DIN"/>
        </w:rPr>
        <w:t xml:space="preserve">assists the parties/their advisors to draft </w:t>
      </w:r>
      <w:r w:rsidR="00610BAC" w:rsidRPr="00CD1D70">
        <w:rPr>
          <w:rFonts w:ascii="DIN" w:hAnsi="DIN"/>
        </w:rPr>
        <w:t xml:space="preserve">a </w:t>
      </w:r>
      <w:r w:rsidRPr="00CD1D70">
        <w:rPr>
          <w:rFonts w:ascii="DIN" w:hAnsi="DIN"/>
        </w:rPr>
        <w:t>memorandum of understanding</w:t>
      </w:r>
      <w:r w:rsidR="00610BAC" w:rsidRPr="00CD1D70">
        <w:rPr>
          <w:rFonts w:ascii="DIN" w:hAnsi="DIN"/>
        </w:rPr>
        <w:t xml:space="preserve"> or </w:t>
      </w:r>
      <w:r w:rsidRPr="00CD1D70">
        <w:rPr>
          <w:rFonts w:ascii="DIN" w:hAnsi="DIN"/>
        </w:rPr>
        <w:t xml:space="preserve">settlement agreement </w:t>
      </w:r>
    </w:p>
    <w:p w14:paraId="1531EA6F" w14:textId="77777777" w:rsidR="00DE38BC" w:rsidRPr="00DE38BC" w:rsidRDefault="00DE38BC" w:rsidP="000D5D5C">
      <w:pPr>
        <w:rPr>
          <w:rFonts w:ascii="DIN" w:hAnsi="DIN"/>
        </w:rPr>
      </w:pPr>
    </w:p>
    <w:p w14:paraId="36FB64FD" w14:textId="77777777" w:rsidR="00B16850" w:rsidRDefault="00B16850">
      <w:pPr>
        <w:spacing w:after="0" w:line="240" w:lineRule="auto"/>
        <w:rPr>
          <w:rFonts w:cstheme="minorHAnsi"/>
          <w:b/>
          <w:bCs/>
          <w:color w:val="00B050"/>
          <w:sz w:val="44"/>
          <w:szCs w:val="44"/>
        </w:rPr>
      </w:pPr>
      <w:bookmarkStart w:id="26" w:name="_Hlk49182959"/>
      <w:r>
        <w:rPr>
          <w:rFonts w:cstheme="minorHAnsi"/>
          <w:b/>
          <w:bCs/>
          <w:color w:val="00B050"/>
          <w:sz w:val="44"/>
          <w:szCs w:val="44"/>
        </w:rPr>
        <w:br w:type="page"/>
      </w:r>
    </w:p>
    <w:p w14:paraId="655E0E62" w14:textId="77777777" w:rsidR="00A93FA3" w:rsidRDefault="00A93FA3" w:rsidP="00A93FA3">
      <w:pPr>
        <w:jc w:val="center"/>
        <w:rPr>
          <w:rFonts w:cstheme="minorHAnsi"/>
          <w:b/>
          <w:bCs/>
          <w:color w:val="00B050"/>
          <w:sz w:val="44"/>
          <w:szCs w:val="44"/>
        </w:rPr>
      </w:pPr>
      <w:r w:rsidRPr="007576A1">
        <w:rPr>
          <w:rFonts w:cstheme="minorHAnsi"/>
          <w:b/>
          <w:bCs/>
          <w:color w:val="00B050"/>
          <w:sz w:val="44"/>
          <w:szCs w:val="44"/>
        </w:rPr>
        <w:lastRenderedPageBreak/>
        <w:t>ONLINE SKILLS ASSESSMENT GUIDELINES</w:t>
      </w:r>
    </w:p>
    <w:p w14:paraId="645AA296" w14:textId="77777777" w:rsidR="00A93FA3" w:rsidRPr="007576A1" w:rsidRDefault="00A93FA3" w:rsidP="006159E3">
      <w:pPr>
        <w:pStyle w:val="v1v1msolistparagraph"/>
        <w:numPr>
          <w:ilvl w:val="0"/>
          <w:numId w:val="39"/>
        </w:numPr>
        <w:spacing w:before="0" w:beforeAutospacing="0" w:after="120" w:afterAutospacing="0" w:line="360" w:lineRule="auto"/>
        <w:jc w:val="both"/>
        <w:rPr>
          <w:color w:val="000000"/>
          <w:shd w:val="clear" w:color="auto" w:fill="FFFFFF"/>
        </w:rPr>
      </w:pPr>
      <w:r w:rsidRPr="007576A1">
        <w:rPr>
          <w:rFonts w:asciiTheme="minorHAnsi" w:hAnsiTheme="minorHAnsi" w:cstheme="minorHAnsi"/>
          <w:color w:val="000000"/>
          <w:shd w:val="clear" w:color="auto" w:fill="FFFFFF"/>
        </w:rPr>
        <w:t xml:space="preserve">The candidate is offered the option of an online C.Med Assessment provided they attest to having: the technological requirements (bandwidth, microphone, camera, etc.), comfort with the technology and  the video conferencing platform (Zoom, </w:t>
      </w:r>
      <w:proofErr w:type="spellStart"/>
      <w:r w:rsidRPr="007576A1">
        <w:rPr>
          <w:rFonts w:asciiTheme="minorHAnsi" w:hAnsiTheme="minorHAnsi" w:cstheme="minorHAnsi"/>
          <w:color w:val="000000"/>
          <w:shd w:val="clear" w:color="auto" w:fill="FFFFFF"/>
        </w:rPr>
        <w:t>Webex</w:t>
      </w:r>
      <w:proofErr w:type="spellEnd"/>
      <w:r w:rsidRPr="007576A1">
        <w:rPr>
          <w:rFonts w:asciiTheme="minorHAnsi" w:hAnsiTheme="minorHAnsi" w:cstheme="minorHAnsi"/>
          <w:color w:val="000000"/>
          <w:shd w:val="clear" w:color="auto" w:fill="FFFFFF"/>
        </w:rPr>
        <w:t xml:space="preserve">, Microsoft Teams or any other platform as agreed </w:t>
      </w:r>
      <w:r w:rsidR="006159E3">
        <w:rPr>
          <w:rFonts w:asciiTheme="minorHAnsi" w:hAnsiTheme="minorHAnsi" w:cstheme="minorHAnsi"/>
          <w:color w:val="000000"/>
          <w:shd w:val="clear" w:color="auto" w:fill="FFFFFF"/>
        </w:rPr>
        <w:br/>
      </w:r>
      <w:r w:rsidRPr="007576A1">
        <w:rPr>
          <w:rFonts w:asciiTheme="minorHAnsi" w:hAnsiTheme="minorHAnsi" w:cstheme="minorHAnsi"/>
          <w:color w:val="000000"/>
          <w:shd w:val="clear" w:color="auto" w:fill="FFFFFF"/>
        </w:rPr>
        <w:t xml:space="preserve">upon by the assessment committee and the candidate), and comfort with being assessed online. </w:t>
      </w:r>
      <w:r w:rsidRPr="007576A1">
        <w:rPr>
          <w:rFonts w:asciiTheme="minorHAnsi" w:eastAsia="Times New Roman" w:hAnsiTheme="minorHAnsi" w:cstheme="minorHAnsi"/>
        </w:rPr>
        <w:t xml:space="preserve">In </w:t>
      </w:r>
      <w:r w:rsidR="006159E3">
        <w:rPr>
          <w:rFonts w:asciiTheme="minorHAnsi" w:eastAsia="Times New Roman" w:hAnsiTheme="minorHAnsi" w:cstheme="minorHAnsi"/>
        </w:rPr>
        <w:br/>
      </w:r>
      <w:r w:rsidRPr="007576A1">
        <w:rPr>
          <w:rFonts w:asciiTheme="minorHAnsi" w:eastAsia="Times New Roman" w:hAnsiTheme="minorHAnsi" w:cstheme="minorHAnsi"/>
        </w:rPr>
        <w:t>addition to the candidate</w:t>
      </w:r>
      <w:r w:rsidR="006159E3">
        <w:rPr>
          <w:rFonts w:asciiTheme="minorHAnsi" w:eastAsia="Times New Roman" w:hAnsiTheme="minorHAnsi" w:cstheme="minorHAnsi"/>
        </w:rPr>
        <w:t>,</w:t>
      </w:r>
      <w:r w:rsidRPr="007576A1">
        <w:rPr>
          <w:rFonts w:asciiTheme="minorHAnsi" w:eastAsia="Times New Roman" w:hAnsiTheme="minorHAnsi" w:cstheme="minorHAnsi"/>
        </w:rPr>
        <w:t xml:space="preserve"> the role players and assessors selected should be </w:t>
      </w:r>
      <w:r w:rsidRPr="007576A1">
        <w:rPr>
          <w:color w:val="000000"/>
          <w:shd w:val="clear" w:color="auto" w:fill="FFFFFF"/>
        </w:rPr>
        <w:t xml:space="preserve">comfortable with an </w:t>
      </w:r>
      <w:r w:rsidR="006159E3" w:rsidRPr="007576A1">
        <w:rPr>
          <w:color w:val="000000"/>
          <w:shd w:val="clear" w:color="auto" w:fill="FFFFFF"/>
        </w:rPr>
        <w:t>online format</w:t>
      </w:r>
      <w:r w:rsidRPr="007576A1">
        <w:rPr>
          <w:color w:val="000000"/>
          <w:shd w:val="clear" w:color="auto" w:fill="FFFFFF"/>
        </w:rPr>
        <w:t xml:space="preserve">.  </w:t>
      </w:r>
    </w:p>
    <w:p w14:paraId="041C3E4B" w14:textId="77777777" w:rsidR="00A93FA3" w:rsidRPr="007576A1" w:rsidRDefault="00A93FA3" w:rsidP="006159E3">
      <w:pPr>
        <w:pStyle w:val="v1v1msolistparagraph"/>
        <w:numPr>
          <w:ilvl w:val="0"/>
          <w:numId w:val="39"/>
        </w:numPr>
        <w:spacing w:before="0" w:beforeAutospacing="0" w:after="120" w:afterAutospacing="0" w:line="360" w:lineRule="auto"/>
        <w:jc w:val="both"/>
        <w:rPr>
          <w:rFonts w:asciiTheme="minorHAnsi" w:eastAsia="Times New Roman" w:hAnsiTheme="minorHAnsi" w:cstheme="minorHAnsi"/>
        </w:rPr>
      </w:pPr>
      <w:r w:rsidRPr="007576A1">
        <w:rPr>
          <w:rFonts w:asciiTheme="minorHAnsi" w:eastAsia="Times New Roman" w:hAnsiTheme="minorHAnsi" w:cstheme="minorHAnsi"/>
        </w:rPr>
        <w:t xml:space="preserve">The online skills assessment process will not deviate from </w:t>
      </w:r>
      <w:r w:rsidR="006159E3">
        <w:rPr>
          <w:rFonts w:asciiTheme="minorHAnsi" w:eastAsia="Times New Roman" w:hAnsiTheme="minorHAnsi" w:cstheme="minorHAnsi"/>
        </w:rPr>
        <w:t>the</w:t>
      </w:r>
      <w:r w:rsidRPr="007576A1">
        <w:rPr>
          <w:rFonts w:asciiTheme="minorHAnsi" w:eastAsia="Times New Roman" w:hAnsiTheme="minorHAnsi" w:cstheme="minorHAnsi"/>
        </w:rPr>
        <w:t xml:space="preserve"> in-person process, except as required to accommodate the fact of it being online. </w:t>
      </w:r>
    </w:p>
    <w:p w14:paraId="4A8E8901" w14:textId="77777777" w:rsidR="00A93FA3" w:rsidRPr="007576A1" w:rsidRDefault="00A93FA3" w:rsidP="006159E3">
      <w:pPr>
        <w:pStyle w:val="v1v1msolistparagraph"/>
        <w:numPr>
          <w:ilvl w:val="0"/>
          <w:numId w:val="39"/>
        </w:numPr>
        <w:spacing w:before="0" w:beforeAutospacing="0" w:after="120" w:afterAutospacing="0" w:line="360" w:lineRule="auto"/>
        <w:jc w:val="both"/>
        <w:rPr>
          <w:rFonts w:asciiTheme="minorHAnsi" w:hAnsiTheme="minorHAnsi" w:cstheme="minorHAnsi"/>
          <w:color w:val="000000"/>
          <w:shd w:val="clear" w:color="auto" w:fill="FFFFFF"/>
        </w:rPr>
      </w:pPr>
      <w:r w:rsidRPr="007576A1">
        <w:rPr>
          <w:rFonts w:asciiTheme="minorHAnsi" w:eastAsia="Times New Roman" w:hAnsiTheme="minorHAnsi" w:cstheme="minorHAnsi"/>
        </w:rPr>
        <w:t xml:space="preserve">The competencies and requirements as laid out in the protocols and application continue to be the core of the assessment.  </w:t>
      </w:r>
      <w:r w:rsidRPr="007576A1">
        <w:rPr>
          <w:rFonts w:asciiTheme="minorHAnsi" w:hAnsiTheme="minorHAnsi" w:cstheme="minorHAnsi"/>
          <w:color w:val="000000"/>
          <w:shd w:val="clear" w:color="auto" w:fill="FFFFFF"/>
        </w:rPr>
        <w:t xml:space="preserve">The assessment criteria for a C.Med assessment are based on competencies and are not based on demonstration of a particular mediation style or model. By that extension, they are not based on particular medium (in-person vs. online) and would not prevent a candidate from demonstrating the competencies identified;  </w:t>
      </w:r>
    </w:p>
    <w:p w14:paraId="592AC952" w14:textId="77777777" w:rsidR="00A93FA3" w:rsidRPr="007576A1" w:rsidRDefault="00A93FA3" w:rsidP="006159E3">
      <w:pPr>
        <w:pStyle w:val="v1v1msolistparagraph"/>
        <w:numPr>
          <w:ilvl w:val="0"/>
          <w:numId w:val="39"/>
        </w:numPr>
        <w:spacing w:before="0" w:beforeAutospacing="0" w:after="120" w:afterAutospacing="0" w:line="360" w:lineRule="auto"/>
        <w:jc w:val="both"/>
        <w:rPr>
          <w:rFonts w:asciiTheme="minorHAnsi" w:eastAsia="Times New Roman" w:hAnsiTheme="minorHAnsi" w:cstheme="minorHAnsi"/>
        </w:rPr>
      </w:pPr>
      <w:r w:rsidRPr="007576A1">
        <w:rPr>
          <w:rFonts w:asciiTheme="minorHAnsi" w:eastAsia="Times New Roman" w:hAnsiTheme="minorHAnsi" w:cstheme="minorHAnsi"/>
        </w:rPr>
        <w:t xml:space="preserve">Committee members will not insert any bias regarding the candidates' capacity to use </w:t>
      </w:r>
      <w:r w:rsidR="006159E3">
        <w:rPr>
          <w:rFonts w:asciiTheme="minorHAnsi" w:eastAsia="Times New Roman" w:hAnsiTheme="minorHAnsi" w:cstheme="minorHAnsi"/>
        </w:rPr>
        <w:t xml:space="preserve">the </w:t>
      </w:r>
      <w:r w:rsidR="006159E3">
        <w:rPr>
          <w:rFonts w:asciiTheme="minorHAnsi" w:eastAsia="Times New Roman" w:hAnsiTheme="minorHAnsi" w:cstheme="minorHAnsi"/>
        </w:rPr>
        <w:br/>
      </w:r>
      <w:r w:rsidRPr="007576A1">
        <w:rPr>
          <w:rFonts w:asciiTheme="minorHAnsi" w:eastAsia="Times New Roman" w:hAnsiTheme="minorHAnsi" w:cstheme="minorHAnsi"/>
        </w:rPr>
        <w:t>videoconferencing platform during the assessment;</w:t>
      </w:r>
    </w:p>
    <w:p w14:paraId="597A4673" w14:textId="77777777" w:rsidR="00A93FA3" w:rsidRDefault="00A93FA3" w:rsidP="006159E3">
      <w:pPr>
        <w:pStyle w:val="v1v1msolistparagraph"/>
        <w:numPr>
          <w:ilvl w:val="0"/>
          <w:numId w:val="39"/>
        </w:numPr>
        <w:spacing w:before="0" w:beforeAutospacing="0" w:after="120" w:afterAutospacing="0" w:line="360" w:lineRule="auto"/>
        <w:jc w:val="both"/>
        <w:rPr>
          <w:rFonts w:asciiTheme="minorHAnsi" w:eastAsia="Times New Roman" w:hAnsiTheme="minorHAnsi" w:cstheme="minorHAnsi"/>
        </w:rPr>
      </w:pPr>
      <w:r w:rsidRPr="007576A1">
        <w:rPr>
          <w:rFonts w:asciiTheme="minorHAnsi" w:eastAsia="Times New Roman" w:hAnsiTheme="minorHAnsi" w:cstheme="minorHAnsi"/>
        </w:rPr>
        <w:t xml:space="preserve">Committee members in attendance at the skills assessment will have the responsibility </w:t>
      </w:r>
      <w:r w:rsidR="006159E3">
        <w:rPr>
          <w:rFonts w:asciiTheme="minorHAnsi" w:eastAsia="Times New Roman" w:hAnsiTheme="minorHAnsi" w:cstheme="minorHAnsi"/>
        </w:rPr>
        <w:t>of</w:t>
      </w:r>
      <w:r w:rsidRPr="007576A1">
        <w:rPr>
          <w:rFonts w:asciiTheme="minorHAnsi" w:eastAsia="Times New Roman" w:hAnsiTheme="minorHAnsi" w:cstheme="minorHAnsi"/>
        </w:rPr>
        <w:t xml:space="preserve"> </w:t>
      </w:r>
      <w:r w:rsidR="006159E3">
        <w:rPr>
          <w:rFonts w:asciiTheme="minorHAnsi" w:eastAsia="Times New Roman" w:hAnsiTheme="minorHAnsi" w:cstheme="minorHAnsi"/>
        </w:rPr>
        <w:t>managing</w:t>
      </w:r>
      <w:r w:rsidRPr="007576A1">
        <w:rPr>
          <w:rFonts w:asciiTheme="minorHAnsi" w:eastAsia="Times New Roman" w:hAnsiTheme="minorHAnsi" w:cstheme="minorHAnsi"/>
        </w:rPr>
        <w:t xml:space="preserve"> the videoconferencing platform and i</w:t>
      </w:r>
      <w:r w:rsidR="006159E3">
        <w:rPr>
          <w:rFonts w:asciiTheme="minorHAnsi" w:eastAsia="Times New Roman" w:hAnsiTheme="minorHAnsi" w:cstheme="minorHAnsi"/>
        </w:rPr>
        <w:t>ts functions, NOT the candidate.</w:t>
      </w:r>
    </w:p>
    <w:p w14:paraId="42ED86B0" w14:textId="77777777" w:rsidR="006159E3" w:rsidRDefault="006159E3" w:rsidP="006159E3">
      <w:pPr>
        <w:pStyle w:val="v1v1msolistparagraph"/>
        <w:spacing w:before="0" w:beforeAutospacing="0" w:after="120" w:afterAutospacing="0" w:line="360" w:lineRule="auto"/>
        <w:jc w:val="both"/>
        <w:rPr>
          <w:rFonts w:asciiTheme="minorHAnsi" w:eastAsia="Times New Roman" w:hAnsiTheme="minorHAnsi" w:cstheme="minorHAnsi"/>
        </w:rPr>
      </w:pPr>
    </w:p>
    <w:p w14:paraId="2D54F0C5" w14:textId="77777777" w:rsidR="006159E3" w:rsidRDefault="006159E3" w:rsidP="006159E3">
      <w:pPr>
        <w:pStyle w:val="v1v1msolistparagraph"/>
        <w:spacing w:before="0" w:beforeAutospacing="0" w:after="120" w:afterAutospacing="0" w:line="360" w:lineRule="auto"/>
        <w:jc w:val="both"/>
        <w:rPr>
          <w:rFonts w:asciiTheme="minorHAnsi" w:eastAsia="Times New Roman" w:hAnsiTheme="minorHAnsi" w:cstheme="minorHAnsi"/>
        </w:rPr>
      </w:pPr>
    </w:p>
    <w:p w14:paraId="2EA57F72" w14:textId="77777777" w:rsidR="006159E3" w:rsidRPr="007576A1" w:rsidRDefault="006159E3" w:rsidP="006159E3">
      <w:pPr>
        <w:pStyle w:val="v1v1msolistparagraph"/>
        <w:spacing w:before="0" w:beforeAutospacing="0" w:after="120" w:afterAutospacing="0" w:line="360" w:lineRule="auto"/>
        <w:jc w:val="both"/>
        <w:rPr>
          <w:rFonts w:asciiTheme="minorHAnsi" w:eastAsia="Times New Roman" w:hAnsiTheme="minorHAnsi" w:cstheme="minorHAnsi"/>
        </w:rPr>
      </w:pPr>
    </w:p>
    <w:bookmarkEnd w:id="26"/>
    <w:p w14:paraId="1E171600" w14:textId="77777777" w:rsidR="00295A56" w:rsidRPr="00DE38BC" w:rsidRDefault="00995428" w:rsidP="00DE38BC">
      <w:pPr>
        <w:jc w:val="center"/>
        <w:rPr>
          <w:rFonts w:ascii="DIN" w:hAnsi="DIN"/>
        </w:rPr>
      </w:pPr>
      <w:r>
        <w:rPr>
          <w:rFonts w:ascii="DIN" w:hAnsi="DIN"/>
          <w:noProof/>
          <w:lang w:eastAsia="en-CA"/>
        </w:rPr>
        <w:drawing>
          <wp:inline distT="0" distB="0" distL="0" distR="0" wp14:anchorId="258FF244" wp14:editId="1E4DE269">
            <wp:extent cx="3950208" cy="1524000"/>
            <wp:effectExtent l="19050" t="0" r="0" b="0"/>
            <wp:docPr id="4" name="Picture 2" descr="1 ADRCana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DRCanada_Logo.jpg"/>
                    <pic:cNvPicPr/>
                  </pic:nvPicPr>
                  <pic:blipFill>
                    <a:blip r:embed="rId9" cstate="print"/>
                    <a:stretch>
                      <a:fillRect/>
                    </a:stretch>
                  </pic:blipFill>
                  <pic:spPr>
                    <a:xfrm>
                      <a:off x="0" y="0"/>
                      <a:ext cx="3950208" cy="1524000"/>
                    </a:xfrm>
                    <a:prstGeom prst="rect">
                      <a:avLst/>
                    </a:prstGeom>
                  </pic:spPr>
                </pic:pic>
              </a:graphicData>
            </a:graphic>
          </wp:inline>
        </w:drawing>
      </w:r>
    </w:p>
    <w:sectPr w:rsidR="00295A56" w:rsidRPr="00DE38BC" w:rsidSect="00821BCE">
      <w:footerReference w:type="default" r:id="rId10"/>
      <w:headerReference w:type="first" r:id="rId11"/>
      <w:pgSz w:w="12240" w:h="15840"/>
      <w:pgMar w:top="864" w:right="1152" w:bottom="864" w:left="1152" w:header="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2E55" w14:textId="77777777" w:rsidR="005C74FA" w:rsidRDefault="005C74FA" w:rsidP="002B1774">
      <w:pPr>
        <w:spacing w:after="0" w:line="240" w:lineRule="auto"/>
      </w:pPr>
      <w:r>
        <w:separator/>
      </w:r>
    </w:p>
  </w:endnote>
  <w:endnote w:type="continuationSeparator" w:id="0">
    <w:p w14:paraId="787AAA6A" w14:textId="77777777" w:rsidR="005C74FA" w:rsidRDefault="005C74FA" w:rsidP="002B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2395"/>
      <w:docPartObj>
        <w:docPartGallery w:val="Page Numbers (Bottom of Page)"/>
        <w:docPartUnique/>
      </w:docPartObj>
    </w:sdtPr>
    <w:sdtEndPr/>
    <w:sdtContent>
      <w:p w14:paraId="3AD8B951" w14:textId="77777777" w:rsidR="006A3021" w:rsidRDefault="00644F95">
        <w:pPr>
          <w:pStyle w:val="Footer"/>
          <w:jc w:val="right"/>
        </w:pPr>
        <w:r>
          <w:fldChar w:fldCharType="begin"/>
        </w:r>
        <w:r w:rsidR="007869A2">
          <w:instrText xml:space="preserve"> PAGE   \* MERGEFORMAT </w:instrText>
        </w:r>
        <w:r>
          <w:fldChar w:fldCharType="separate"/>
        </w:r>
        <w:r w:rsidR="00B16850">
          <w:rPr>
            <w:noProof/>
          </w:rPr>
          <w:t>13</w:t>
        </w:r>
        <w:r>
          <w:rPr>
            <w:noProof/>
          </w:rPr>
          <w:fldChar w:fldCharType="end"/>
        </w:r>
      </w:p>
    </w:sdtContent>
  </w:sdt>
  <w:p w14:paraId="274A1904" w14:textId="77777777" w:rsidR="006A3021" w:rsidRDefault="006A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A977" w14:textId="77777777" w:rsidR="005C74FA" w:rsidRDefault="005C74FA" w:rsidP="002B1774">
      <w:pPr>
        <w:spacing w:after="0" w:line="240" w:lineRule="auto"/>
      </w:pPr>
      <w:r>
        <w:separator/>
      </w:r>
    </w:p>
  </w:footnote>
  <w:footnote w:type="continuationSeparator" w:id="0">
    <w:p w14:paraId="492CC93F" w14:textId="77777777" w:rsidR="005C74FA" w:rsidRDefault="005C74FA" w:rsidP="002B1774">
      <w:pPr>
        <w:spacing w:after="0" w:line="240" w:lineRule="auto"/>
      </w:pPr>
      <w:r>
        <w:continuationSeparator/>
      </w:r>
    </w:p>
  </w:footnote>
  <w:footnote w:id="1">
    <w:p w14:paraId="11EC3CD6" w14:textId="77777777" w:rsidR="006A3021" w:rsidRDefault="006A3021" w:rsidP="00BB66F2">
      <w:pPr>
        <w:pStyle w:val="FootnoteText"/>
        <w:jc w:val="both"/>
      </w:pPr>
      <w:r>
        <w:rPr>
          <w:rStyle w:val="FootnoteReference"/>
        </w:rPr>
        <w:footnoteRef/>
      </w:r>
      <w:r>
        <w:t xml:space="preserve"> “Style” refers to fundamental mediator approach, e.g. facilitative, evaluative, etc.  Regardless of mediator style, the competencies listed in Appendix A must be demonstrated for a mediator to qualify for the C.Med designation.</w:t>
      </w:r>
    </w:p>
  </w:footnote>
  <w:footnote w:id="2">
    <w:p w14:paraId="2EE6A5E6" w14:textId="77777777" w:rsidR="006A3021" w:rsidRPr="001D7FD2" w:rsidRDefault="006A3021" w:rsidP="00BB66F2">
      <w:pPr>
        <w:pStyle w:val="FootnoteText"/>
        <w:spacing w:after="60"/>
        <w:jc w:val="both"/>
        <w:rPr>
          <w:sz w:val="18"/>
          <w:szCs w:val="18"/>
        </w:rPr>
      </w:pPr>
      <w:r w:rsidRPr="001D7FD2">
        <w:rPr>
          <w:rStyle w:val="FootnoteReference"/>
          <w:rFonts w:cs="Calibri"/>
          <w:sz w:val="18"/>
          <w:szCs w:val="18"/>
        </w:rPr>
        <w:footnoteRef/>
      </w:r>
      <w:r w:rsidRPr="001D7FD2">
        <w:rPr>
          <w:rFonts w:cs="Calibri"/>
          <w:sz w:val="18"/>
          <w:szCs w:val="18"/>
        </w:rPr>
        <w:t xml:space="preserve"> A “mediation” is a discreet event contracted for by the parties. A situation where a person helps two subordinates resolve a conflict is not considered a mediation. However, if the full or part time duties of an applicant specifically include the conducting of structured mediations, these would count toward the C.Med. Where a person is conducting mediations with staff members who do not report to that person, these may count as mediations provided the person was specifically identified as an impartial</w:t>
      </w:r>
      <w:r w:rsidRPr="002B1774">
        <w:rPr>
          <w:rFonts w:cs="Calibri"/>
        </w:rPr>
        <w:t xml:space="preserve"> </w:t>
      </w:r>
      <w:r w:rsidRPr="001D7FD2">
        <w:rPr>
          <w:rFonts w:cs="Calibri"/>
          <w:sz w:val="18"/>
          <w:szCs w:val="18"/>
        </w:rPr>
        <w:t>mediator, and the mediation was structured and conducted as a mediation, not as an informal meeting to resolve a problem.</w:t>
      </w:r>
    </w:p>
  </w:footnote>
  <w:footnote w:id="3">
    <w:p w14:paraId="61773F52" w14:textId="77777777" w:rsidR="006A3021" w:rsidRPr="006159E3" w:rsidRDefault="006A3021" w:rsidP="00BB66F2">
      <w:pPr>
        <w:pStyle w:val="FootnoteText"/>
        <w:spacing w:after="60"/>
        <w:jc w:val="both"/>
        <w:rPr>
          <w:rFonts w:asciiTheme="minorHAnsi" w:hAnsiTheme="minorHAnsi" w:cs="Arial"/>
          <w:sz w:val="18"/>
          <w:szCs w:val="18"/>
        </w:rPr>
      </w:pPr>
      <w:r w:rsidRPr="001D7FD2">
        <w:rPr>
          <w:rStyle w:val="FootnoteReference"/>
          <w:rFonts w:cs="Calibri"/>
          <w:sz w:val="18"/>
          <w:szCs w:val="18"/>
        </w:rPr>
        <w:footnoteRef/>
      </w:r>
      <w:r w:rsidRPr="001D7FD2">
        <w:rPr>
          <w:rFonts w:cs="Calibri"/>
          <w:sz w:val="18"/>
          <w:szCs w:val="18"/>
        </w:rPr>
        <w:t xml:space="preserve"> </w:t>
      </w:r>
      <w:r w:rsidRPr="00707916">
        <w:rPr>
          <w:rFonts w:asciiTheme="minorHAnsi" w:hAnsiTheme="minorHAnsi" w:cs="Arial"/>
          <w:sz w:val="18"/>
          <w:szCs w:val="18"/>
        </w:rPr>
        <w:t>The applicant must clearly have been the lead mediator, not simply a co-mediator. While there is no hard and fast determination, criteria for being lead mediator in a co-mediation may include some of the following indicators:</w:t>
      </w:r>
      <w:r>
        <w:rPr>
          <w:rFonts w:asciiTheme="minorHAnsi" w:hAnsiTheme="minorHAnsi" w:cs="Arial"/>
          <w:sz w:val="18"/>
          <w:szCs w:val="18"/>
        </w:rPr>
        <w:t xml:space="preserve">  </w:t>
      </w:r>
      <w:r w:rsidRPr="00707916">
        <w:rPr>
          <w:rFonts w:asciiTheme="minorHAnsi" w:hAnsiTheme="minorHAnsi" w:cs="Arial"/>
          <w:sz w:val="18"/>
          <w:szCs w:val="18"/>
        </w:rPr>
        <w:t>The applicant chaired the mediation;</w:t>
      </w:r>
      <w:r>
        <w:rPr>
          <w:rFonts w:asciiTheme="minorHAnsi" w:hAnsiTheme="minorHAnsi" w:cs="Arial"/>
          <w:sz w:val="18"/>
          <w:szCs w:val="18"/>
        </w:rPr>
        <w:t xml:space="preserve"> </w:t>
      </w:r>
      <w:r w:rsidRPr="00707916">
        <w:rPr>
          <w:rFonts w:asciiTheme="minorHAnsi" w:hAnsiTheme="minorHAnsi" w:cs="Arial"/>
          <w:sz w:val="18"/>
          <w:szCs w:val="18"/>
        </w:rPr>
        <w:t>The applicant took a primary role is running the session;</w:t>
      </w:r>
      <w:r>
        <w:rPr>
          <w:rFonts w:asciiTheme="minorHAnsi" w:hAnsiTheme="minorHAnsi" w:cs="Arial"/>
          <w:sz w:val="18"/>
          <w:szCs w:val="18"/>
        </w:rPr>
        <w:t xml:space="preserve"> </w:t>
      </w:r>
      <w:r w:rsidRPr="00707916">
        <w:rPr>
          <w:rFonts w:asciiTheme="minorHAnsi" w:hAnsiTheme="minorHAnsi" w:cs="Arial"/>
          <w:sz w:val="18"/>
          <w:szCs w:val="18"/>
        </w:rPr>
        <w:t>The applicant organized the process during the mediation by actively guiding the discussions, delegating time to the other mediator and/or the parties, and having primary voice during the session;</w:t>
      </w:r>
      <w:r>
        <w:rPr>
          <w:rFonts w:asciiTheme="minorHAnsi" w:hAnsiTheme="minorHAnsi" w:cs="Arial"/>
          <w:sz w:val="18"/>
          <w:szCs w:val="18"/>
        </w:rPr>
        <w:t xml:space="preserve"> </w:t>
      </w:r>
      <w:r w:rsidRPr="00707916">
        <w:rPr>
          <w:rFonts w:asciiTheme="minorHAnsi" w:hAnsiTheme="minorHAnsi" w:cs="Arial"/>
          <w:sz w:val="18"/>
          <w:szCs w:val="18"/>
        </w:rPr>
        <w:t>It will be the responsibility of the applicant to describe and establish that they were the lead mediator in a co-mediation for it to count toward the</w:t>
      </w:r>
      <w:r>
        <w:rPr>
          <w:rFonts w:asciiTheme="minorHAnsi" w:hAnsiTheme="minorHAnsi" w:cs="Arial"/>
          <w:sz w:val="18"/>
          <w:szCs w:val="18"/>
        </w:rPr>
        <w:t xml:space="preserve"> required number of mediations.</w:t>
      </w:r>
    </w:p>
  </w:footnote>
  <w:footnote w:id="4">
    <w:p w14:paraId="36C513AB" w14:textId="77777777" w:rsidR="006A3021" w:rsidRPr="001D7FD2" w:rsidRDefault="006A3021" w:rsidP="00BB66F2">
      <w:pPr>
        <w:spacing w:after="60"/>
        <w:jc w:val="both"/>
        <w:rPr>
          <w:sz w:val="18"/>
          <w:szCs w:val="18"/>
        </w:rPr>
      </w:pPr>
      <w:r w:rsidRPr="001D7FD2">
        <w:rPr>
          <w:rStyle w:val="FootnoteReference"/>
          <w:rFonts w:cs="Calibri"/>
          <w:sz w:val="18"/>
          <w:szCs w:val="18"/>
        </w:rPr>
        <w:footnoteRef/>
      </w:r>
      <w:r w:rsidRPr="001D7FD2">
        <w:rPr>
          <w:rFonts w:cs="Calibri"/>
          <w:sz w:val="18"/>
          <w:szCs w:val="18"/>
        </w:rPr>
        <w:t xml:space="preserve"> A “paid mediation” is a mediation where the mediator receives a salary, </w:t>
      </w:r>
      <w:proofErr w:type="gramStart"/>
      <w:r w:rsidRPr="001D7FD2">
        <w:rPr>
          <w:rFonts w:cs="Calibri"/>
          <w:sz w:val="18"/>
          <w:szCs w:val="18"/>
        </w:rPr>
        <w:t>payment</w:t>
      </w:r>
      <w:proofErr w:type="gramEnd"/>
      <w:r w:rsidRPr="001D7FD2">
        <w:rPr>
          <w:rFonts w:cs="Calibri"/>
          <w:sz w:val="18"/>
          <w:szCs w:val="18"/>
        </w:rPr>
        <w:t xml:space="preserve"> or reasonable honorarium specifically for mediation services. The amount received by the mediator is not subject to any specific minimum amount, provided it is a legitimate and reasonable amount in the context within which the mediation took place. In exceptional circumstances described in writing, where an un-paid mediation is demonstrably complex and involved, the RCMAC may, at its discretion, accept an unpaid mediation toward the total of 15.</w:t>
      </w:r>
    </w:p>
  </w:footnote>
  <w:footnote w:id="5">
    <w:p w14:paraId="419049A8" w14:textId="77777777" w:rsidR="006A3021" w:rsidRPr="001D7FD2" w:rsidRDefault="006A3021" w:rsidP="00BB66F2">
      <w:pPr>
        <w:pStyle w:val="FootnoteText"/>
        <w:spacing w:after="60"/>
        <w:jc w:val="both"/>
        <w:rPr>
          <w:sz w:val="18"/>
          <w:szCs w:val="18"/>
        </w:rPr>
      </w:pPr>
      <w:r w:rsidRPr="001D7FD2">
        <w:rPr>
          <w:rStyle w:val="FootnoteReference"/>
          <w:rFonts w:cs="Calibri"/>
          <w:sz w:val="18"/>
          <w:szCs w:val="18"/>
        </w:rPr>
        <w:footnoteRef/>
      </w:r>
      <w:r w:rsidRPr="001D7FD2">
        <w:rPr>
          <w:rFonts w:cs="Calibri"/>
          <w:sz w:val="18"/>
          <w:szCs w:val="18"/>
        </w:rPr>
        <w:t xml:space="preserve"> In exceptional circumstances where only two Assessors are available, they may proceed with an assessment. In such cases, the recommendation for approval must be a consensus.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D31D" w14:textId="77777777" w:rsidR="006A3021" w:rsidRDefault="003F7AD1">
    <w:pPr>
      <w:pStyle w:val="Header"/>
    </w:pPr>
    <w:r>
      <w:rPr>
        <w:noProof/>
        <w:lang w:val="en-US"/>
      </w:rPr>
      <w:object w:dxaOrig="1440" w:dyaOrig="1440" w14:anchorId="59905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pt;margin-top:122.4pt;width:433.5pt;height:415.5pt;z-index:-251658752" wrapcoords="-37 0 -37 21561 21600 21561 21600 0 -37 0" o:allowincell="f" fillcolor="window">
          <v:imagedata r:id="rId1" o:title="" gain="19661f" blacklevel="22938f"/>
          <w10:wrap type="tight"/>
        </v:shape>
        <o:OLEObject Type="Embed" ProgID="Word.Picture.8" ShapeID="_x0000_s2050" DrawAspect="Content" ObjectID="_166039939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A66F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720"/>
        </w:tabs>
        <w:ind w:left="720" w:hanging="360"/>
      </w:pPr>
      <w:rPr>
        <w:rFonts w:cs="Times New Roman" w:hint="default"/>
        <w:effect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15:restartNumberingAfterBreak="0">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15:restartNumberingAfterBreak="0">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15:restartNumberingAfterBreak="0">
    <w:nsid w:val="0000000B"/>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15:restartNumberingAfterBreak="0">
    <w:nsid w:val="04880BC0"/>
    <w:multiLevelType w:val="hybridMultilevel"/>
    <w:tmpl w:val="0862E6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541D62"/>
    <w:multiLevelType w:val="multilevel"/>
    <w:tmpl w:val="DE9C988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15:restartNumberingAfterBreak="0">
    <w:nsid w:val="10496C79"/>
    <w:multiLevelType w:val="multilevel"/>
    <w:tmpl w:val="BECAD6AC"/>
    <w:lvl w:ilvl="0">
      <w:start w:val="1"/>
      <w:numFmt w:val="decimal"/>
      <w:lvlText w:val="%1."/>
      <w:lvlJc w:val="left"/>
      <w:pPr>
        <w:tabs>
          <w:tab w:val="num" w:pos="720"/>
        </w:tabs>
        <w:ind w:left="720" w:hanging="360"/>
      </w:pPr>
      <w:rPr>
        <w:rFonts w:cs="Times New Roman" w:hint="default"/>
        <w:effect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0A4183B"/>
    <w:multiLevelType w:val="multilevel"/>
    <w:tmpl w:val="9CAAB80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15:restartNumberingAfterBreak="0">
    <w:nsid w:val="12E63362"/>
    <w:multiLevelType w:val="multilevel"/>
    <w:tmpl w:val="DE38C75E"/>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15:restartNumberingAfterBreak="0">
    <w:nsid w:val="1856467E"/>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18CE4B07"/>
    <w:multiLevelType w:val="hybridMultilevel"/>
    <w:tmpl w:val="01AA1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AF6A71"/>
    <w:multiLevelType w:val="hybridMultilevel"/>
    <w:tmpl w:val="6D26CAA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0A924B3"/>
    <w:multiLevelType w:val="multilevel"/>
    <w:tmpl w:val="86DAFFE6"/>
    <w:lvl w:ilvl="0">
      <w:start w:val="2"/>
      <w:numFmt w:val="lowerLetter"/>
      <w:lvlText w:val="%1."/>
      <w:lvlJc w:val="left"/>
      <w:pPr>
        <w:ind w:left="720" w:hanging="360"/>
      </w:pPr>
      <w:rPr>
        <w:rFonts w:cs="Times New Roman" w:hint="default"/>
      </w:rPr>
    </w:lvl>
    <w:lvl w:ilvl="1">
      <w:start w:val="1"/>
      <w:numFmt w:val="decimal"/>
      <w:lvlText w:val="%2."/>
      <w:lvlJc w:val="left"/>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19" w15:restartNumberingAfterBreak="0">
    <w:nsid w:val="21696D2D"/>
    <w:multiLevelType w:val="hybridMultilevel"/>
    <w:tmpl w:val="3B4E92F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23FA57AF"/>
    <w:multiLevelType w:val="multilevel"/>
    <w:tmpl w:val="6714D8CE"/>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21" w15:restartNumberingAfterBreak="0">
    <w:nsid w:val="2F8E1786"/>
    <w:multiLevelType w:val="hybridMultilevel"/>
    <w:tmpl w:val="41420C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9155FA"/>
    <w:multiLevelType w:val="hybridMultilevel"/>
    <w:tmpl w:val="4E86D642"/>
    <w:lvl w:ilvl="0" w:tplc="04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3" w15:restartNumberingAfterBreak="0">
    <w:nsid w:val="35786B3B"/>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47776C3E"/>
    <w:multiLevelType w:val="hybridMultilevel"/>
    <w:tmpl w:val="CE202CCC"/>
    <w:lvl w:ilvl="0" w:tplc="F8600FF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2C1085"/>
    <w:multiLevelType w:val="hybridMultilevel"/>
    <w:tmpl w:val="F1306AB6"/>
    <w:lvl w:ilvl="0" w:tplc="04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D43EDD"/>
    <w:multiLevelType w:val="hybridMultilevel"/>
    <w:tmpl w:val="CED0A912"/>
    <w:lvl w:ilvl="0" w:tplc="04090001">
      <w:start w:val="1"/>
      <w:numFmt w:val="bullet"/>
      <w:lvlText w:val=""/>
      <w:lvlJc w:val="left"/>
      <w:pPr>
        <w:ind w:left="1615" w:hanging="360"/>
      </w:pPr>
      <w:rPr>
        <w:rFonts w:ascii="Symbol" w:hAnsi="Symbol" w:hint="default"/>
      </w:rPr>
    </w:lvl>
    <w:lvl w:ilvl="1" w:tplc="04090003">
      <w:start w:val="1"/>
      <w:numFmt w:val="decimal"/>
      <w:lvlText w:val="%2."/>
      <w:lvlJc w:val="left"/>
      <w:pPr>
        <w:tabs>
          <w:tab w:val="num" w:pos="2240"/>
        </w:tabs>
        <w:ind w:left="2240" w:hanging="360"/>
      </w:pPr>
    </w:lvl>
    <w:lvl w:ilvl="2" w:tplc="04090005">
      <w:start w:val="1"/>
      <w:numFmt w:val="decimal"/>
      <w:lvlText w:val="%3."/>
      <w:lvlJc w:val="left"/>
      <w:pPr>
        <w:tabs>
          <w:tab w:val="num" w:pos="2960"/>
        </w:tabs>
        <w:ind w:left="2960" w:hanging="360"/>
      </w:pPr>
    </w:lvl>
    <w:lvl w:ilvl="3" w:tplc="04090001">
      <w:start w:val="1"/>
      <w:numFmt w:val="decimal"/>
      <w:lvlText w:val="%4."/>
      <w:lvlJc w:val="left"/>
      <w:pPr>
        <w:tabs>
          <w:tab w:val="num" w:pos="3680"/>
        </w:tabs>
        <w:ind w:left="3680" w:hanging="360"/>
      </w:pPr>
    </w:lvl>
    <w:lvl w:ilvl="4" w:tplc="04090003">
      <w:start w:val="1"/>
      <w:numFmt w:val="decimal"/>
      <w:lvlText w:val="%5."/>
      <w:lvlJc w:val="left"/>
      <w:pPr>
        <w:tabs>
          <w:tab w:val="num" w:pos="4400"/>
        </w:tabs>
        <w:ind w:left="4400" w:hanging="360"/>
      </w:pPr>
    </w:lvl>
    <w:lvl w:ilvl="5" w:tplc="04090005">
      <w:start w:val="1"/>
      <w:numFmt w:val="decimal"/>
      <w:lvlText w:val="%6."/>
      <w:lvlJc w:val="left"/>
      <w:pPr>
        <w:tabs>
          <w:tab w:val="num" w:pos="5120"/>
        </w:tabs>
        <w:ind w:left="5120" w:hanging="360"/>
      </w:pPr>
    </w:lvl>
    <w:lvl w:ilvl="6" w:tplc="04090001">
      <w:start w:val="1"/>
      <w:numFmt w:val="decimal"/>
      <w:lvlText w:val="%7."/>
      <w:lvlJc w:val="left"/>
      <w:pPr>
        <w:tabs>
          <w:tab w:val="num" w:pos="5840"/>
        </w:tabs>
        <w:ind w:left="5840" w:hanging="360"/>
      </w:pPr>
    </w:lvl>
    <w:lvl w:ilvl="7" w:tplc="04090003">
      <w:start w:val="1"/>
      <w:numFmt w:val="decimal"/>
      <w:lvlText w:val="%8."/>
      <w:lvlJc w:val="left"/>
      <w:pPr>
        <w:tabs>
          <w:tab w:val="num" w:pos="6560"/>
        </w:tabs>
        <w:ind w:left="6560" w:hanging="360"/>
      </w:pPr>
    </w:lvl>
    <w:lvl w:ilvl="8" w:tplc="04090005">
      <w:start w:val="1"/>
      <w:numFmt w:val="decimal"/>
      <w:lvlText w:val="%9."/>
      <w:lvlJc w:val="left"/>
      <w:pPr>
        <w:tabs>
          <w:tab w:val="num" w:pos="7280"/>
        </w:tabs>
        <w:ind w:left="7280" w:hanging="360"/>
      </w:pPr>
    </w:lvl>
  </w:abstractNum>
  <w:abstractNum w:abstractNumId="27" w15:restartNumberingAfterBreak="0">
    <w:nsid w:val="5A443A3F"/>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15:restartNumberingAfterBreak="0">
    <w:nsid w:val="5C462E57"/>
    <w:multiLevelType w:val="hybridMultilevel"/>
    <w:tmpl w:val="8A2C3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14A0E"/>
    <w:multiLevelType w:val="hybridMultilevel"/>
    <w:tmpl w:val="A2424256"/>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618744D3"/>
    <w:multiLevelType w:val="multilevel"/>
    <w:tmpl w:val="2084D0D2"/>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1" w15:restartNumberingAfterBreak="0">
    <w:nsid w:val="61B40D5C"/>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653D225E"/>
    <w:multiLevelType w:val="hybridMultilevel"/>
    <w:tmpl w:val="738AE73E"/>
    <w:lvl w:ilvl="0" w:tplc="5C1ACCD4">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6B672B4B"/>
    <w:multiLevelType w:val="hybridMultilevel"/>
    <w:tmpl w:val="390A96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BF2139"/>
    <w:multiLevelType w:val="multilevel"/>
    <w:tmpl w:val="A4E8D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0F2226"/>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7CB749DF"/>
    <w:multiLevelType w:val="multilevel"/>
    <w:tmpl w:val="720A6A80"/>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num w:numId="1">
    <w:abstractNumId w:val="0"/>
  </w:num>
  <w:num w:numId="2">
    <w:abstractNumId w:val="0"/>
  </w:num>
  <w:num w:numId="3">
    <w:abstractNumId w:val="0"/>
  </w:num>
  <w:num w:numId="4">
    <w:abstractNumId w:val="2"/>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5">
    <w:abstractNumId w:val="3"/>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6">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7">
    <w:abstractNumId w:val="6"/>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8">
    <w:abstractNumId w:val="7"/>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9">
    <w:abstractNumId w:val="8"/>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0">
    <w:abstractNumId w:val="9"/>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1">
    <w:abstractNumId w:val="1"/>
    <w:lvlOverride w:ilvl="0">
      <w:lvl w:ilvl="0">
        <w:numFmt w:val="bullet"/>
        <w:lvlText w:val=""/>
        <w:legacy w:legacy="1" w:legacySpace="0" w:legacyIndent="360"/>
        <w:lvlJc w:val="left"/>
        <w:pPr>
          <w:ind w:left="1440" w:hanging="360"/>
        </w:pPr>
        <w:rPr>
          <w:rFonts w:ascii="Symbol" w:hAnsi="Symbol" w:hint="default"/>
        </w:rPr>
      </w:lvl>
    </w:lvlOverride>
  </w:num>
  <w:num w:numId="12">
    <w:abstractNumId w:val="28"/>
  </w:num>
  <w:num w:numId="13">
    <w:abstractNumId w:val="33"/>
  </w:num>
  <w:num w:numId="14">
    <w:abstractNumId w:val="10"/>
  </w:num>
  <w:num w:numId="15">
    <w:abstractNumId w:val="5"/>
  </w:num>
  <w:num w:numId="16">
    <w:abstractNumId w:val="16"/>
  </w:num>
  <w:num w:numId="17">
    <w:abstractNumId w:val="19"/>
  </w:num>
  <w:num w:numId="18">
    <w:abstractNumId w:val="30"/>
  </w:num>
  <w:num w:numId="19">
    <w:abstractNumId w:val="18"/>
  </w:num>
  <w:num w:numId="20">
    <w:abstractNumId w:val="14"/>
  </w:num>
  <w:num w:numId="21">
    <w:abstractNumId w:val="13"/>
  </w:num>
  <w:num w:numId="22">
    <w:abstractNumId w:val="20"/>
  </w:num>
  <w:num w:numId="23">
    <w:abstractNumId w:val="11"/>
  </w:num>
  <w:num w:numId="24">
    <w:abstractNumId w:val="36"/>
  </w:num>
  <w:num w:numId="25">
    <w:abstractNumId w:val="29"/>
  </w:num>
  <w:num w:numId="26">
    <w:abstractNumId w:val="32"/>
  </w:num>
  <w:num w:numId="27">
    <w:abstractNumId w:val="27"/>
  </w:num>
  <w:num w:numId="28">
    <w:abstractNumId w:val="15"/>
  </w:num>
  <w:num w:numId="29">
    <w:abstractNumId w:val="35"/>
  </w:num>
  <w:num w:numId="30">
    <w:abstractNumId w:val="23"/>
  </w:num>
  <w:num w:numId="31">
    <w:abstractNumId w:val="31"/>
  </w:num>
  <w:num w:numId="32">
    <w:abstractNumId w:val="12"/>
  </w:num>
  <w:num w:numId="33">
    <w:abstractNumId w:val="25"/>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17"/>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74"/>
    <w:rsid w:val="00003C4E"/>
    <w:rsid w:val="00006669"/>
    <w:rsid w:val="000238DE"/>
    <w:rsid w:val="0003135D"/>
    <w:rsid w:val="00041E4A"/>
    <w:rsid w:val="00042A54"/>
    <w:rsid w:val="00065D5C"/>
    <w:rsid w:val="000702C8"/>
    <w:rsid w:val="000902D1"/>
    <w:rsid w:val="000C123F"/>
    <w:rsid w:val="000C7E53"/>
    <w:rsid w:val="000D3857"/>
    <w:rsid w:val="000D5D5C"/>
    <w:rsid w:val="000E5070"/>
    <w:rsid w:val="001006B7"/>
    <w:rsid w:val="0010719B"/>
    <w:rsid w:val="00116686"/>
    <w:rsid w:val="0012162B"/>
    <w:rsid w:val="00125F1A"/>
    <w:rsid w:val="00127E9D"/>
    <w:rsid w:val="00144B3C"/>
    <w:rsid w:val="00151CF8"/>
    <w:rsid w:val="00165583"/>
    <w:rsid w:val="001A17AD"/>
    <w:rsid w:val="001B62DC"/>
    <w:rsid w:val="001D3889"/>
    <w:rsid w:val="001D7FD2"/>
    <w:rsid w:val="001F0DE6"/>
    <w:rsid w:val="00200D5C"/>
    <w:rsid w:val="00203C07"/>
    <w:rsid w:val="0023302A"/>
    <w:rsid w:val="00242927"/>
    <w:rsid w:val="00242C85"/>
    <w:rsid w:val="00245ABA"/>
    <w:rsid w:val="00261E21"/>
    <w:rsid w:val="00266BE6"/>
    <w:rsid w:val="002744B8"/>
    <w:rsid w:val="00295A56"/>
    <w:rsid w:val="002A46B3"/>
    <w:rsid w:val="002B1774"/>
    <w:rsid w:val="002B626F"/>
    <w:rsid w:val="002C6A2A"/>
    <w:rsid w:val="002E2F32"/>
    <w:rsid w:val="002F1959"/>
    <w:rsid w:val="00306FE4"/>
    <w:rsid w:val="00307923"/>
    <w:rsid w:val="00323ACB"/>
    <w:rsid w:val="00343297"/>
    <w:rsid w:val="00344B84"/>
    <w:rsid w:val="00367DE7"/>
    <w:rsid w:val="00387B12"/>
    <w:rsid w:val="003944E9"/>
    <w:rsid w:val="003B317C"/>
    <w:rsid w:val="003C4949"/>
    <w:rsid w:val="003E5A38"/>
    <w:rsid w:val="003F0F93"/>
    <w:rsid w:val="003F7AD1"/>
    <w:rsid w:val="0041698D"/>
    <w:rsid w:val="00423633"/>
    <w:rsid w:val="00431DAA"/>
    <w:rsid w:val="0043574E"/>
    <w:rsid w:val="004403F3"/>
    <w:rsid w:val="00467E91"/>
    <w:rsid w:val="00472ADC"/>
    <w:rsid w:val="0047415F"/>
    <w:rsid w:val="004A08C5"/>
    <w:rsid w:val="004B4CBA"/>
    <w:rsid w:val="004C6B9B"/>
    <w:rsid w:val="004C71E9"/>
    <w:rsid w:val="004E4AA7"/>
    <w:rsid w:val="004F30FE"/>
    <w:rsid w:val="004F69B5"/>
    <w:rsid w:val="005206B3"/>
    <w:rsid w:val="0053597C"/>
    <w:rsid w:val="00546C5A"/>
    <w:rsid w:val="0056788F"/>
    <w:rsid w:val="00570134"/>
    <w:rsid w:val="00573C7E"/>
    <w:rsid w:val="005757B6"/>
    <w:rsid w:val="00583061"/>
    <w:rsid w:val="005A084F"/>
    <w:rsid w:val="005C1FF4"/>
    <w:rsid w:val="005C3353"/>
    <w:rsid w:val="005C74FA"/>
    <w:rsid w:val="005E3C60"/>
    <w:rsid w:val="00610BAC"/>
    <w:rsid w:val="006159E3"/>
    <w:rsid w:val="00642017"/>
    <w:rsid w:val="00642E77"/>
    <w:rsid w:val="00644F95"/>
    <w:rsid w:val="006558E7"/>
    <w:rsid w:val="00660CE5"/>
    <w:rsid w:val="00661D1C"/>
    <w:rsid w:val="00682AF0"/>
    <w:rsid w:val="006A3021"/>
    <w:rsid w:val="006B2EFB"/>
    <w:rsid w:val="006B5031"/>
    <w:rsid w:val="006E24B9"/>
    <w:rsid w:val="006F2AFA"/>
    <w:rsid w:val="007169E8"/>
    <w:rsid w:val="0072548C"/>
    <w:rsid w:val="007576A1"/>
    <w:rsid w:val="007606F8"/>
    <w:rsid w:val="007776B9"/>
    <w:rsid w:val="007869A2"/>
    <w:rsid w:val="00795720"/>
    <w:rsid w:val="00795EDC"/>
    <w:rsid w:val="007B41FB"/>
    <w:rsid w:val="007C6C6A"/>
    <w:rsid w:val="007D3F97"/>
    <w:rsid w:val="00821BCE"/>
    <w:rsid w:val="00823FA0"/>
    <w:rsid w:val="00834217"/>
    <w:rsid w:val="0084076B"/>
    <w:rsid w:val="00857024"/>
    <w:rsid w:val="00857B27"/>
    <w:rsid w:val="00865723"/>
    <w:rsid w:val="00890FA6"/>
    <w:rsid w:val="008A3FD7"/>
    <w:rsid w:val="008B32FE"/>
    <w:rsid w:val="008B3721"/>
    <w:rsid w:val="008D43D3"/>
    <w:rsid w:val="008D5E67"/>
    <w:rsid w:val="00904451"/>
    <w:rsid w:val="00906AE7"/>
    <w:rsid w:val="00920803"/>
    <w:rsid w:val="00930580"/>
    <w:rsid w:val="00982313"/>
    <w:rsid w:val="00993FA0"/>
    <w:rsid w:val="00995428"/>
    <w:rsid w:val="009A0C0D"/>
    <w:rsid w:val="009D7675"/>
    <w:rsid w:val="009E2152"/>
    <w:rsid w:val="009F7118"/>
    <w:rsid w:val="00A0643F"/>
    <w:rsid w:val="00A30490"/>
    <w:rsid w:val="00A362EE"/>
    <w:rsid w:val="00A41702"/>
    <w:rsid w:val="00A633C7"/>
    <w:rsid w:val="00A643E4"/>
    <w:rsid w:val="00A6467A"/>
    <w:rsid w:val="00A64A70"/>
    <w:rsid w:val="00A75D8B"/>
    <w:rsid w:val="00A82E0D"/>
    <w:rsid w:val="00A86C33"/>
    <w:rsid w:val="00A93FA3"/>
    <w:rsid w:val="00AA1744"/>
    <w:rsid w:val="00AA76F3"/>
    <w:rsid w:val="00AB518F"/>
    <w:rsid w:val="00AC095E"/>
    <w:rsid w:val="00AD2653"/>
    <w:rsid w:val="00AE1EA7"/>
    <w:rsid w:val="00B00419"/>
    <w:rsid w:val="00B1632E"/>
    <w:rsid w:val="00B1681E"/>
    <w:rsid w:val="00B16850"/>
    <w:rsid w:val="00B461B9"/>
    <w:rsid w:val="00B52CF3"/>
    <w:rsid w:val="00B53EC9"/>
    <w:rsid w:val="00B87890"/>
    <w:rsid w:val="00B923C7"/>
    <w:rsid w:val="00BA714A"/>
    <w:rsid w:val="00BB4FC0"/>
    <w:rsid w:val="00BB54A1"/>
    <w:rsid w:val="00BB66F2"/>
    <w:rsid w:val="00BC5F98"/>
    <w:rsid w:val="00BD08C6"/>
    <w:rsid w:val="00BD692F"/>
    <w:rsid w:val="00BE1363"/>
    <w:rsid w:val="00BF089B"/>
    <w:rsid w:val="00C3436F"/>
    <w:rsid w:val="00C47718"/>
    <w:rsid w:val="00C704BC"/>
    <w:rsid w:val="00C724CC"/>
    <w:rsid w:val="00C830F7"/>
    <w:rsid w:val="00C84BF8"/>
    <w:rsid w:val="00CA73AD"/>
    <w:rsid w:val="00CA7C05"/>
    <w:rsid w:val="00CB3250"/>
    <w:rsid w:val="00CD105E"/>
    <w:rsid w:val="00CD1D70"/>
    <w:rsid w:val="00CD2DBC"/>
    <w:rsid w:val="00CE3C54"/>
    <w:rsid w:val="00CF1464"/>
    <w:rsid w:val="00D05477"/>
    <w:rsid w:val="00D064FE"/>
    <w:rsid w:val="00D16FA5"/>
    <w:rsid w:val="00D55D2F"/>
    <w:rsid w:val="00D55D94"/>
    <w:rsid w:val="00D663F2"/>
    <w:rsid w:val="00D7503F"/>
    <w:rsid w:val="00D91649"/>
    <w:rsid w:val="00DA57FB"/>
    <w:rsid w:val="00DB4396"/>
    <w:rsid w:val="00DE38BC"/>
    <w:rsid w:val="00DF4201"/>
    <w:rsid w:val="00E04FA7"/>
    <w:rsid w:val="00E06B8D"/>
    <w:rsid w:val="00E06BA5"/>
    <w:rsid w:val="00E22C1F"/>
    <w:rsid w:val="00E2421E"/>
    <w:rsid w:val="00E33591"/>
    <w:rsid w:val="00E377E8"/>
    <w:rsid w:val="00E4067A"/>
    <w:rsid w:val="00E41BEF"/>
    <w:rsid w:val="00E4300B"/>
    <w:rsid w:val="00E54DF7"/>
    <w:rsid w:val="00E679BE"/>
    <w:rsid w:val="00E73FCE"/>
    <w:rsid w:val="00E7748C"/>
    <w:rsid w:val="00E914D5"/>
    <w:rsid w:val="00EB31B8"/>
    <w:rsid w:val="00EC1FF5"/>
    <w:rsid w:val="00EC3EE4"/>
    <w:rsid w:val="00EF2DF2"/>
    <w:rsid w:val="00F0237A"/>
    <w:rsid w:val="00F0459C"/>
    <w:rsid w:val="00F11F8D"/>
    <w:rsid w:val="00F224F4"/>
    <w:rsid w:val="00F25EDB"/>
    <w:rsid w:val="00F26A64"/>
    <w:rsid w:val="00F376FD"/>
    <w:rsid w:val="00F4614C"/>
    <w:rsid w:val="00F60744"/>
    <w:rsid w:val="00FB353A"/>
    <w:rsid w:val="00FB65E3"/>
    <w:rsid w:val="00FB6E83"/>
    <w:rsid w:val="00FC1055"/>
    <w:rsid w:val="00FD051C"/>
    <w:rsid w:val="00FD0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62DBD5"/>
  <w15:docId w15:val="{95A66054-A665-4FFC-8572-98377BA3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15F"/>
    <w:pPr>
      <w:spacing w:after="200" w:line="276" w:lineRule="auto"/>
    </w:pPr>
    <w:rPr>
      <w:rFonts w:eastAsia="Times New Roman"/>
      <w:sz w:val="22"/>
      <w:szCs w:val="22"/>
      <w:lang w:val="en-CA" w:eastAsia="en-US"/>
    </w:rPr>
  </w:style>
  <w:style w:type="paragraph" w:styleId="Heading1">
    <w:name w:val="heading 1"/>
    <w:basedOn w:val="Normal"/>
    <w:next w:val="Normal"/>
    <w:link w:val="Heading1Char"/>
    <w:autoRedefine/>
    <w:qFormat/>
    <w:rsid w:val="00B87890"/>
    <w:pPr>
      <w:keepNext/>
      <w:keepLines/>
      <w:spacing w:before="480" w:after="0"/>
      <w:jc w:val="center"/>
      <w:outlineLvl w:val="0"/>
    </w:pPr>
    <w:rPr>
      <w:rFonts w:ascii="Arial Unicode MS" w:eastAsia="Arial Unicode MS" w:hAnsi="Arial Unicode MS" w:cs="Arial Unicode MS"/>
      <w:b/>
      <w:bCs/>
      <w:smallCaps/>
      <w:color w:val="2EB34D"/>
      <w:sz w:val="56"/>
      <w:szCs w:val="56"/>
    </w:rPr>
  </w:style>
  <w:style w:type="paragraph" w:styleId="Heading2">
    <w:name w:val="heading 2"/>
    <w:basedOn w:val="Normal"/>
    <w:next w:val="Normal"/>
    <w:link w:val="Heading2Char"/>
    <w:qFormat/>
    <w:rsid w:val="00B87890"/>
    <w:pPr>
      <w:keepNext/>
      <w:keepLines/>
      <w:spacing w:before="200" w:after="0"/>
      <w:outlineLvl w:val="1"/>
    </w:pPr>
    <w:rPr>
      <w:rFonts w:eastAsia="Calibri"/>
      <w:b/>
      <w:bCs/>
      <w:color w:val="2067B1"/>
      <w:sz w:val="26"/>
      <w:szCs w:val="26"/>
    </w:rPr>
  </w:style>
  <w:style w:type="paragraph" w:styleId="Heading3">
    <w:name w:val="heading 3"/>
    <w:basedOn w:val="Normal"/>
    <w:next w:val="Normal"/>
    <w:link w:val="Heading3Char"/>
    <w:qFormat/>
    <w:rsid w:val="00B87890"/>
    <w:pPr>
      <w:keepNext/>
      <w:keepLines/>
      <w:spacing w:before="200" w:after="0"/>
      <w:outlineLvl w:val="2"/>
    </w:pPr>
    <w:rPr>
      <w:rFonts w:eastAsia="Calibri"/>
      <w:b/>
      <w:bCs/>
      <w:color w:val="2E2B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7415F"/>
    <w:pPr>
      <w:pBdr>
        <w:bottom w:val="single" w:sz="8" w:space="4" w:color="629DD1"/>
      </w:pBdr>
      <w:spacing w:after="300" w:line="240" w:lineRule="auto"/>
      <w:contextualSpacing/>
      <w:jc w:val="center"/>
    </w:pPr>
    <w:rPr>
      <w:rFonts w:eastAsia="Calibri"/>
      <w:color w:val="1B1D3D"/>
      <w:spacing w:val="5"/>
      <w:kern w:val="28"/>
      <w:sz w:val="52"/>
      <w:szCs w:val="52"/>
    </w:rPr>
  </w:style>
  <w:style w:type="character" w:customStyle="1" w:styleId="TitleChar">
    <w:name w:val="Title Char"/>
    <w:link w:val="Title"/>
    <w:locked/>
    <w:rsid w:val="0047415F"/>
    <w:rPr>
      <w:rFonts w:ascii="Calibri" w:hAnsi="Calibri" w:cs="Times New Roman"/>
      <w:color w:val="1B1D3D"/>
      <w:spacing w:val="5"/>
      <w:kern w:val="28"/>
      <w:sz w:val="52"/>
      <w:szCs w:val="52"/>
    </w:rPr>
  </w:style>
  <w:style w:type="paragraph" w:styleId="ListBullet">
    <w:name w:val="List Bullet"/>
    <w:basedOn w:val="Normal"/>
    <w:rsid w:val="0047415F"/>
    <w:pPr>
      <w:numPr>
        <w:numId w:val="2"/>
      </w:numPr>
      <w:contextualSpacing/>
    </w:pPr>
  </w:style>
  <w:style w:type="character" w:customStyle="1" w:styleId="Heading1Char">
    <w:name w:val="Heading 1 Char"/>
    <w:link w:val="Heading1"/>
    <w:locked/>
    <w:rsid w:val="00B87890"/>
    <w:rPr>
      <w:rFonts w:ascii="Arial Unicode MS" w:eastAsia="Arial Unicode MS" w:hAnsi="Arial Unicode MS" w:cs="Arial Unicode MS"/>
      <w:b/>
      <w:bCs/>
      <w:smallCaps/>
      <w:color w:val="2EB34D"/>
      <w:sz w:val="56"/>
      <w:szCs w:val="56"/>
      <w:lang w:val="en-CA" w:eastAsia="en-US"/>
    </w:rPr>
  </w:style>
  <w:style w:type="paragraph" w:styleId="Header">
    <w:name w:val="header"/>
    <w:basedOn w:val="Normal"/>
    <w:link w:val="HeaderChar"/>
    <w:rsid w:val="002B1774"/>
    <w:pPr>
      <w:tabs>
        <w:tab w:val="center" w:pos="4680"/>
        <w:tab w:val="right" w:pos="9360"/>
      </w:tabs>
      <w:spacing w:after="0" w:line="240" w:lineRule="auto"/>
    </w:pPr>
  </w:style>
  <w:style w:type="character" w:customStyle="1" w:styleId="HeaderChar">
    <w:name w:val="Header Char"/>
    <w:link w:val="Header"/>
    <w:locked/>
    <w:rsid w:val="002B1774"/>
    <w:rPr>
      <w:rFonts w:cs="Times New Roman"/>
    </w:rPr>
  </w:style>
  <w:style w:type="paragraph" w:styleId="Footer">
    <w:name w:val="footer"/>
    <w:basedOn w:val="Normal"/>
    <w:link w:val="FooterChar"/>
    <w:uiPriority w:val="99"/>
    <w:rsid w:val="002B1774"/>
    <w:pPr>
      <w:tabs>
        <w:tab w:val="center" w:pos="4680"/>
        <w:tab w:val="right" w:pos="9360"/>
      </w:tabs>
      <w:spacing w:after="0" w:line="240" w:lineRule="auto"/>
    </w:pPr>
  </w:style>
  <w:style w:type="character" w:customStyle="1" w:styleId="FooterChar">
    <w:name w:val="Footer Char"/>
    <w:link w:val="Footer"/>
    <w:uiPriority w:val="99"/>
    <w:locked/>
    <w:rsid w:val="002B1774"/>
    <w:rPr>
      <w:rFonts w:cs="Times New Roman"/>
    </w:rPr>
  </w:style>
  <w:style w:type="character" w:styleId="CommentReference">
    <w:name w:val="annotation reference"/>
    <w:semiHidden/>
    <w:rsid w:val="002B1774"/>
    <w:rPr>
      <w:sz w:val="16"/>
    </w:rPr>
  </w:style>
  <w:style w:type="paragraph" w:styleId="CommentText">
    <w:name w:val="annotation text"/>
    <w:basedOn w:val="Normal"/>
    <w:link w:val="CommentTextChar"/>
    <w:semiHidden/>
    <w:rsid w:val="002B1774"/>
    <w:pPr>
      <w:spacing w:after="0" w:line="240" w:lineRule="auto"/>
    </w:pPr>
    <w:rPr>
      <w:rFonts w:ascii="Times New Roman" w:eastAsia="Calibri" w:hAnsi="Times New Roman"/>
      <w:sz w:val="20"/>
      <w:szCs w:val="20"/>
      <w:lang w:val="en-US"/>
    </w:rPr>
  </w:style>
  <w:style w:type="character" w:customStyle="1" w:styleId="CommentTextChar">
    <w:name w:val="Comment Text Char"/>
    <w:link w:val="CommentText"/>
    <w:semiHidden/>
    <w:locked/>
    <w:rsid w:val="002B1774"/>
    <w:rPr>
      <w:rFonts w:ascii="Times New Roman" w:hAnsi="Times New Roman" w:cs="Times New Roman"/>
      <w:sz w:val="20"/>
      <w:szCs w:val="20"/>
      <w:lang w:val="en-US"/>
    </w:rPr>
  </w:style>
  <w:style w:type="paragraph" w:styleId="FootnoteText">
    <w:name w:val="footnote text"/>
    <w:basedOn w:val="Normal"/>
    <w:link w:val="FootnoteTextChar"/>
    <w:semiHidden/>
    <w:rsid w:val="002B1774"/>
    <w:pPr>
      <w:spacing w:after="0" w:line="240" w:lineRule="auto"/>
    </w:pPr>
    <w:rPr>
      <w:rFonts w:eastAsia="Calibri"/>
      <w:sz w:val="20"/>
      <w:szCs w:val="20"/>
      <w:lang w:val="en-US"/>
    </w:rPr>
  </w:style>
  <w:style w:type="character" w:customStyle="1" w:styleId="FootnoteTextChar">
    <w:name w:val="Footnote Text Char"/>
    <w:link w:val="FootnoteText"/>
    <w:semiHidden/>
    <w:locked/>
    <w:rsid w:val="002B1774"/>
    <w:rPr>
      <w:rFonts w:ascii="Calibri" w:hAnsi="Calibri" w:cs="Times New Roman"/>
      <w:sz w:val="20"/>
      <w:szCs w:val="20"/>
      <w:lang w:val="en-US"/>
    </w:rPr>
  </w:style>
  <w:style w:type="character" w:styleId="FootnoteReference">
    <w:name w:val="footnote reference"/>
    <w:semiHidden/>
    <w:rsid w:val="002B1774"/>
    <w:rPr>
      <w:vertAlign w:val="superscript"/>
    </w:rPr>
  </w:style>
  <w:style w:type="paragraph" w:styleId="BalloonText">
    <w:name w:val="Balloon Text"/>
    <w:basedOn w:val="Normal"/>
    <w:link w:val="BalloonTextChar"/>
    <w:semiHidden/>
    <w:rsid w:val="002B17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2B1774"/>
    <w:rPr>
      <w:rFonts w:ascii="Tahoma" w:hAnsi="Tahoma" w:cs="Tahoma"/>
      <w:sz w:val="16"/>
      <w:szCs w:val="16"/>
    </w:rPr>
  </w:style>
  <w:style w:type="character" w:customStyle="1" w:styleId="Heading2Char">
    <w:name w:val="Heading 2 Char"/>
    <w:link w:val="Heading2"/>
    <w:locked/>
    <w:rsid w:val="00B87890"/>
    <w:rPr>
      <w:b/>
      <w:bCs/>
      <w:color w:val="2067B1"/>
      <w:sz w:val="26"/>
      <w:szCs w:val="26"/>
      <w:lang w:val="en-CA" w:eastAsia="en-US"/>
    </w:rPr>
  </w:style>
  <w:style w:type="paragraph" w:styleId="ListParagraph">
    <w:name w:val="List Paragraph"/>
    <w:basedOn w:val="Normal"/>
    <w:uiPriority w:val="34"/>
    <w:qFormat/>
    <w:rsid w:val="002B1774"/>
    <w:pPr>
      <w:ind w:left="720"/>
      <w:contextualSpacing/>
    </w:pPr>
  </w:style>
  <w:style w:type="character" w:customStyle="1" w:styleId="Heading3Char">
    <w:name w:val="Heading 3 Char"/>
    <w:link w:val="Heading3"/>
    <w:locked/>
    <w:rsid w:val="00B87890"/>
    <w:rPr>
      <w:b/>
      <w:bCs/>
      <w:color w:val="2E2B4D"/>
      <w:sz w:val="22"/>
      <w:szCs w:val="22"/>
      <w:lang w:val="en-CA" w:eastAsia="en-US"/>
    </w:rPr>
  </w:style>
  <w:style w:type="table" w:customStyle="1" w:styleId="LightGrid-Accent11">
    <w:name w:val="Light Grid - Accent 11"/>
    <w:rsid w:val="00306FE4"/>
    <w:rPr>
      <w:rFonts w:eastAsia="Times New Roman"/>
      <w:lang w:val="en-US" w:eastAsia="en-US"/>
    </w:rPr>
    <w:tblPr>
      <w:tblStyleRowBandSize w:val="1"/>
      <w:tblStyleColBandSize w:val="1"/>
      <w:tblInd w:w="0"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CellMar>
        <w:top w:w="0" w:type="dxa"/>
        <w:left w:w="108" w:type="dxa"/>
        <w:bottom w:w="0" w:type="dxa"/>
        <w:right w:w="108" w:type="dxa"/>
      </w:tblCellMar>
    </w:tblPr>
  </w:style>
  <w:style w:type="paragraph" w:styleId="TOCHeading">
    <w:name w:val="TOC Heading"/>
    <w:basedOn w:val="Heading1"/>
    <w:next w:val="Normal"/>
    <w:qFormat/>
    <w:rsid w:val="00125F1A"/>
    <w:pPr>
      <w:outlineLvl w:val="9"/>
    </w:pPr>
    <w:rPr>
      <w:smallCaps w:val="0"/>
      <w:lang w:val="en-US" w:eastAsia="ja-JP"/>
    </w:rPr>
  </w:style>
  <w:style w:type="paragraph" w:styleId="TOC1">
    <w:name w:val="toc 1"/>
    <w:basedOn w:val="Normal"/>
    <w:next w:val="Normal"/>
    <w:autoRedefine/>
    <w:rsid w:val="00125F1A"/>
    <w:pPr>
      <w:spacing w:after="100"/>
    </w:pPr>
  </w:style>
  <w:style w:type="paragraph" w:styleId="TOC2">
    <w:name w:val="toc 2"/>
    <w:basedOn w:val="Normal"/>
    <w:next w:val="Normal"/>
    <w:autoRedefine/>
    <w:rsid w:val="00125F1A"/>
    <w:pPr>
      <w:spacing w:after="100"/>
      <w:ind w:left="220"/>
    </w:pPr>
  </w:style>
  <w:style w:type="paragraph" w:styleId="TOC3">
    <w:name w:val="toc 3"/>
    <w:basedOn w:val="Normal"/>
    <w:next w:val="Normal"/>
    <w:autoRedefine/>
    <w:rsid w:val="00125F1A"/>
    <w:pPr>
      <w:spacing w:after="100"/>
      <w:ind w:left="440"/>
    </w:pPr>
  </w:style>
  <w:style w:type="character" w:styleId="Hyperlink">
    <w:name w:val="Hyperlink"/>
    <w:rsid w:val="00125F1A"/>
    <w:rPr>
      <w:rFonts w:cs="Times New Roman"/>
      <w:color w:val="9454C3"/>
      <w:u w:val="single"/>
    </w:rPr>
  </w:style>
  <w:style w:type="paragraph" w:styleId="CommentSubject">
    <w:name w:val="annotation subject"/>
    <w:basedOn w:val="CommentText"/>
    <w:next w:val="CommentText"/>
    <w:semiHidden/>
    <w:rsid w:val="00EF2DF2"/>
    <w:pPr>
      <w:spacing w:after="200" w:line="276" w:lineRule="auto"/>
    </w:pPr>
    <w:rPr>
      <w:rFonts w:ascii="Calibri" w:eastAsia="Times New Roman" w:hAnsi="Calibri"/>
      <w:b/>
      <w:bCs/>
      <w:lang w:val="en-CA"/>
    </w:rPr>
  </w:style>
  <w:style w:type="paragraph" w:customStyle="1" w:styleId="v1v1msolistparagraph">
    <w:name w:val="v1v1msolistparagraph"/>
    <w:basedOn w:val="Normal"/>
    <w:rsid w:val="00A93FA3"/>
    <w:pPr>
      <w:spacing w:before="100" w:beforeAutospacing="1" w:after="100" w:afterAutospacing="1"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0398">
      <w:bodyDiv w:val="1"/>
      <w:marLeft w:val="0"/>
      <w:marRight w:val="0"/>
      <w:marTop w:val="0"/>
      <w:marBottom w:val="0"/>
      <w:divBdr>
        <w:top w:val="none" w:sz="0" w:space="0" w:color="auto"/>
        <w:left w:val="none" w:sz="0" w:space="0" w:color="auto"/>
        <w:bottom w:val="none" w:sz="0" w:space="0" w:color="auto"/>
        <w:right w:val="none" w:sz="0" w:space="0" w:color="auto"/>
      </w:divBdr>
    </w:div>
    <w:div w:id="798763579">
      <w:bodyDiv w:val="1"/>
      <w:marLeft w:val="0"/>
      <w:marRight w:val="0"/>
      <w:marTop w:val="0"/>
      <w:marBottom w:val="0"/>
      <w:divBdr>
        <w:top w:val="none" w:sz="0" w:space="0" w:color="auto"/>
        <w:left w:val="none" w:sz="0" w:space="0" w:color="auto"/>
        <w:bottom w:val="none" w:sz="0" w:space="0" w:color="auto"/>
        <w:right w:val="none" w:sz="0" w:space="0" w:color="auto"/>
      </w:divBdr>
    </w:div>
    <w:div w:id="864250044">
      <w:bodyDiv w:val="1"/>
      <w:marLeft w:val="0"/>
      <w:marRight w:val="0"/>
      <w:marTop w:val="0"/>
      <w:marBottom w:val="0"/>
      <w:divBdr>
        <w:top w:val="none" w:sz="0" w:space="0" w:color="auto"/>
        <w:left w:val="none" w:sz="0" w:space="0" w:color="auto"/>
        <w:bottom w:val="none" w:sz="0" w:space="0" w:color="auto"/>
        <w:right w:val="none" w:sz="0" w:space="0" w:color="auto"/>
      </w:divBdr>
    </w:div>
    <w:div w:id="905339505">
      <w:bodyDiv w:val="1"/>
      <w:marLeft w:val="0"/>
      <w:marRight w:val="0"/>
      <w:marTop w:val="0"/>
      <w:marBottom w:val="0"/>
      <w:divBdr>
        <w:top w:val="none" w:sz="0" w:space="0" w:color="auto"/>
        <w:left w:val="none" w:sz="0" w:space="0" w:color="auto"/>
        <w:bottom w:val="none" w:sz="0" w:space="0" w:color="auto"/>
        <w:right w:val="none" w:sz="0" w:space="0" w:color="auto"/>
      </w:divBdr>
    </w:div>
    <w:div w:id="1064836983">
      <w:bodyDiv w:val="1"/>
      <w:marLeft w:val="0"/>
      <w:marRight w:val="0"/>
      <w:marTop w:val="0"/>
      <w:marBottom w:val="0"/>
      <w:divBdr>
        <w:top w:val="none" w:sz="0" w:space="0" w:color="auto"/>
        <w:left w:val="none" w:sz="0" w:space="0" w:color="auto"/>
        <w:bottom w:val="none" w:sz="0" w:space="0" w:color="auto"/>
        <w:right w:val="none" w:sz="0" w:space="0" w:color="auto"/>
      </w:divBdr>
    </w:div>
    <w:div w:id="1573586834">
      <w:bodyDiv w:val="1"/>
      <w:marLeft w:val="0"/>
      <w:marRight w:val="0"/>
      <w:marTop w:val="0"/>
      <w:marBottom w:val="0"/>
      <w:divBdr>
        <w:top w:val="none" w:sz="0" w:space="0" w:color="auto"/>
        <w:left w:val="none" w:sz="0" w:space="0" w:color="auto"/>
        <w:bottom w:val="none" w:sz="0" w:space="0" w:color="auto"/>
        <w:right w:val="none" w:sz="0" w:space="0" w:color="auto"/>
      </w:divBdr>
    </w:div>
    <w:div w:id="1683816498">
      <w:bodyDiv w:val="1"/>
      <w:marLeft w:val="0"/>
      <w:marRight w:val="0"/>
      <w:marTop w:val="0"/>
      <w:marBottom w:val="0"/>
      <w:divBdr>
        <w:top w:val="none" w:sz="0" w:space="0" w:color="auto"/>
        <w:left w:val="none" w:sz="0" w:space="0" w:color="auto"/>
        <w:bottom w:val="none" w:sz="0" w:space="0" w:color="auto"/>
        <w:right w:val="none" w:sz="0" w:space="0" w:color="auto"/>
      </w:divBdr>
    </w:div>
    <w:div w:id="20889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063C4-4C7D-4E21-A254-A882C776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3584</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ADR INSTITUTE OF CANADA, INC</vt:lpstr>
    </vt:vector>
  </TitlesOfParts>
  <Company>Office 2007</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INSTITUTE OF CANADA, INC</dc:title>
  <dc:creator>Jim McCartney</dc:creator>
  <cp:lastModifiedBy>Muneeza Sandeela</cp:lastModifiedBy>
  <cp:revision>2</cp:revision>
  <cp:lastPrinted>2017-11-17T21:47:00Z</cp:lastPrinted>
  <dcterms:created xsi:type="dcterms:W3CDTF">2020-08-31T21:17:00Z</dcterms:created>
  <dcterms:modified xsi:type="dcterms:W3CDTF">2020-08-31T21:17:00Z</dcterms:modified>
</cp:coreProperties>
</file>