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C5F21" w14:textId="64D55F34" w:rsidR="000E3EAE" w:rsidRPr="005940E7" w:rsidRDefault="000E3EAE">
      <w:pPr>
        <w:rPr>
          <w:rFonts w:asciiTheme="minorHAnsi" w:hAnsiTheme="minorHAnsi" w:cstheme="minorHAnsi"/>
          <w:lang w:val="en-CA"/>
        </w:rPr>
      </w:pPr>
    </w:p>
    <w:tbl>
      <w:tblPr>
        <w:tblStyle w:val="TableGrid"/>
        <w:tblW w:w="0" w:type="auto"/>
        <w:tblLook w:val="04A0" w:firstRow="1" w:lastRow="0" w:firstColumn="1" w:lastColumn="0" w:noHBand="0" w:noVBand="1"/>
      </w:tblPr>
      <w:tblGrid>
        <w:gridCol w:w="4675"/>
        <w:gridCol w:w="4675"/>
      </w:tblGrid>
      <w:tr w:rsidR="0002583E" w:rsidRPr="008E2106" w14:paraId="3B5CB69D" w14:textId="77777777" w:rsidTr="00997F14">
        <w:tc>
          <w:tcPr>
            <w:tcW w:w="4675" w:type="dxa"/>
          </w:tcPr>
          <w:p w14:paraId="0BF9A92D" w14:textId="77777777" w:rsidR="0002583E" w:rsidRDefault="0002583E" w:rsidP="00997F14">
            <w:pPr>
              <w:rPr>
                <w:rFonts w:asciiTheme="minorHAnsi" w:hAnsiTheme="minorHAnsi" w:cstheme="minorHAnsi"/>
                <w:sz w:val="22"/>
                <w:szCs w:val="22"/>
              </w:rPr>
            </w:pPr>
            <w:r>
              <w:rPr>
                <w:rFonts w:asciiTheme="minorHAnsi" w:hAnsiTheme="minorHAnsi" w:cstheme="minorHAnsi"/>
                <w:sz w:val="22"/>
                <w:szCs w:val="22"/>
              </w:rPr>
              <w:t xml:space="preserve">COMPLAINTS PROCESS </w:t>
            </w:r>
          </w:p>
          <w:p w14:paraId="03DBD99A" w14:textId="40AE7D8D" w:rsidR="0002583E" w:rsidRDefault="00561D9E" w:rsidP="00997F14">
            <w:pPr>
              <w:rPr>
                <w:rFonts w:asciiTheme="minorHAnsi" w:hAnsiTheme="minorHAnsi" w:cstheme="minorHAnsi"/>
                <w:sz w:val="22"/>
                <w:szCs w:val="22"/>
              </w:rPr>
            </w:pPr>
            <w:r>
              <w:rPr>
                <w:rFonts w:asciiTheme="minorHAnsi" w:hAnsiTheme="minorHAnsi" w:cstheme="minorHAnsi"/>
                <w:sz w:val="22"/>
                <w:szCs w:val="22"/>
              </w:rPr>
              <w:t>November</w:t>
            </w:r>
            <w:r w:rsidR="0002583E">
              <w:rPr>
                <w:rFonts w:asciiTheme="minorHAnsi" w:hAnsiTheme="minorHAnsi" w:cstheme="minorHAnsi"/>
                <w:sz w:val="22"/>
                <w:szCs w:val="22"/>
              </w:rPr>
              <w:t xml:space="preserve"> 202</w:t>
            </w:r>
            <w:r>
              <w:rPr>
                <w:rFonts w:asciiTheme="minorHAnsi" w:hAnsiTheme="minorHAnsi" w:cstheme="minorHAnsi"/>
                <w:sz w:val="22"/>
                <w:szCs w:val="22"/>
              </w:rPr>
              <w:t>3</w:t>
            </w:r>
          </w:p>
          <w:p w14:paraId="2437898B" w14:textId="77777777" w:rsidR="0002583E" w:rsidRDefault="0002583E" w:rsidP="00997F14">
            <w:pPr>
              <w:rPr>
                <w:rFonts w:asciiTheme="minorHAnsi" w:hAnsiTheme="minorHAnsi" w:cstheme="minorHAnsi"/>
                <w:sz w:val="22"/>
                <w:szCs w:val="22"/>
              </w:rPr>
            </w:pPr>
          </w:p>
        </w:tc>
        <w:tc>
          <w:tcPr>
            <w:tcW w:w="4675" w:type="dxa"/>
          </w:tcPr>
          <w:p w14:paraId="01A44D80"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PROCÉDURE D’EXAMEN DES PLAINTES </w:t>
            </w:r>
          </w:p>
          <w:p w14:paraId="173DDD3A" w14:textId="5AD57D21" w:rsidR="0002583E" w:rsidRPr="000F61E7" w:rsidRDefault="0031078C" w:rsidP="00997F14">
            <w:pPr>
              <w:rPr>
                <w:rFonts w:asciiTheme="minorHAnsi" w:hAnsiTheme="minorHAnsi" w:cstheme="minorHAnsi"/>
                <w:sz w:val="22"/>
                <w:szCs w:val="22"/>
                <w:lang w:val="fr-CA"/>
              </w:rPr>
            </w:pPr>
            <w:r>
              <w:rPr>
                <w:rFonts w:asciiTheme="minorHAnsi" w:hAnsiTheme="minorHAnsi" w:cstheme="minorHAnsi"/>
                <w:sz w:val="22"/>
                <w:szCs w:val="22"/>
                <w:lang w:val="fr-CA"/>
              </w:rPr>
              <w:t>Novembre</w:t>
            </w:r>
            <w:r w:rsidR="0002583E" w:rsidRPr="000F61E7">
              <w:rPr>
                <w:rFonts w:asciiTheme="minorHAnsi" w:hAnsiTheme="minorHAnsi" w:cstheme="minorHAnsi"/>
                <w:sz w:val="22"/>
                <w:szCs w:val="22"/>
                <w:lang w:val="fr-CA"/>
              </w:rPr>
              <w:t> 202</w:t>
            </w:r>
            <w:r>
              <w:rPr>
                <w:rFonts w:asciiTheme="minorHAnsi" w:hAnsiTheme="minorHAnsi" w:cstheme="minorHAnsi"/>
                <w:sz w:val="22"/>
                <w:szCs w:val="22"/>
                <w:lang w:val="fr-CA"/>
              </w:rPr>
              <w:t>3</w:t>
            </w:r>
          </w:p>
        </w:tc>
      </w:tr>
      <w:tr w:rsidR="0002583E" w:rsidRPr="008E2106" w14:paraId="0BC22975" w14:textId="77777777" w:rsidTr="00997F14">
        <w:tc>
          <w:tcPr>
            <w:tcW w:w="4675" w:type="dxa"/>
          </w:tcPr>
          <w:p w14:paraId="6ED68162" w14:textId="77777777" w:rsidR="0002583E" w:rsidRPr="000F79E2" w:rsidRDefault="0002583E" w:rsidP="00997F14">
            <w:pPr>
              <w:rPr>
                <w:rFonts w:asciiTheme="minorHAnsi" w:hAnsiTheme="minorHAnsi" w:cstheme="minorHAnsi"/>
                <w:b/>
                <w:bCs/>
                <w:sz w:val="22"/>
                <w:szCs w:val="22"/>
              </w:rPr>
            </w:pPr>
            <w:r w:rsidRPr="000F79E2">
              <w:rPr>
                <w:rFonts w:asciiTheme="minorHAnsi" w:hAnsiTheme="minorHAnsi" w:cstheme="minorHAnsi"/>
                <w:b/>
                <w:bCs/>
                <w:sz w:val="22"/>
                <w:szCs w:val="22"/>
              </w:rPr>
              <w:t>ADRIC Process for Addressing Complaints against Members</w:t>
            </w:r>
          </w:p>
          <w:p w14:paraId="362E74C1" w14:textId="77777777" w:rsidR="0002583E" w:rsidRPr="000F79E2" w:rsidRDefault="0002583E" w:rsidP="00997F14">
            <w:pPr>
              <w:rPr>
                <w:rFonts w:asciiTheme="minorHAnsi" w:hAnsiTheme="minorHAnsi" w:cstheme="minorHAnsi"/>
                <w:sz w:val="22"/>
                <w:szCs w:val="22"/>
              </w:rPr>
            </w:pPr>
          </w:p>
        </w:tc>
        <w:tc>
          <w:tcPr>
            <w:tcW w:w="4675" w:type="dxa"/>
          </w:tcPr>
          <w:p w14:paraId="2F41D62C" w14:textId="77777777" w:rsidR="0002583E" w:rsidRPr="000F61E7" w:rsidRDefault="0002583E" w:rsidP="00997F14">
            <w:pPr>
              <w:rPr>
                <w:rFonts w:asciiTheme="minorHAnsi" w:hAnsiTheme="minorHAnsi" w:cstheme="minorHAnsi"/>
                <w:b/>
                <w:bCs/>
                <w:sz w:val="22"/>
                <w:szCs w:val="22"/>
                <w:lang w:val="fr-CA"/>
              </w:rPr>
            </w:pPr>
            <w:r w:rsidRPr="000F61E7">
              <w:rPr>
                <w:rFonts w:asciiTheme="minorHAnsi" w:hAnsiTheme="minorHAnsi" w:cstheme="minorHAnsi"/>
                <w:b/>
                <w:bCs/>
                <w:sz w:val="22"/>
                <w:szCs w:val="22"/>
                <w:lang w:val="fr-CA"/>
              </w:rPr>
              <w:t>Procédure d’examen des plaintes contre ses membres de l’IAMC</w:t>
            </w:r>
          </w:p>
        </w:tc>
      </w:tr>
      <w:tr w:rsidR="0002583E" w:rsidRPr="008E2106" w14:paraId="6278A008" w14:textId="77777777" w:rsidTr="00997F14">
        <w:tc>
          <w:tcPr>
            <w:tcW w:w="4675" w:type="dxa"/>
          </w:tcPr>
          <w:p w14:paraId="32BD2E51" w14:textId="77777777" w:rsidR="0002583E" w:rsidRPr="000F79E2" w:rsidRDefault="0002583E" w:rsidP="00997F14">
            <w:pPr>
              <w:rPr>
                <w:rFonts w:asciiTheme="minorHAnsi" w:hAnsiTheme="minorHAnsi" w:cstheme="minorHAnsi"/>
                <w:sz w:val="22"/>
                <w:szCs w:val="22"/>
                <w:u w:val="single"/>
              </w:rPr>
            </w:pPr>
            <w:r w:rsidRPr="000F79E2">
              <w:rPr>
                <w:rFonts w:asciiTheme="minorHAnsi" w:hAnsiTheme="minorHAnsi" w:cstheme="minorHAnsi"/>
                <w:sz w:val="22"/>
                <w:szCs w:val="22"/>
                <w:u w:val="single"/>
              </w:rPr>
              <w:t>Source of Authority for this Complaints Process</w:t>
            </w:r>
          </w:p>
          <w:p w14:paraId="1EA6B7D6"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Per the Memorandum of Understanding between ADRIC and the Affiliates, effective 13 February 2019,  “ADRIC, in consultation with the Affiliates, has the responsibility to develop, promote and administer … procedures for complaints …” (</w:t>
            </w:r>
            <w:r w:rsidRPr="000F79E2">
              <w:rPr>
                <w:rFonts w:asciiTheme="minorHAnsi" w:hAnsiTheme="minorHAnsi" w:cstheme="minorHAnsi"/>
                <w:i/>
                <w:iCs/>
                <w:sz w:val="22"/>
                <w:szCs w:val="22"/>
              </w:rPr>
              <w:t>Designations</w:t>
            </w:r>
            <w:r w:rsidRPr="000F79E2">
              <w:rPr>
                <w:rFonts w:asciiTheme="minorHAnsi" w:hAnsiTheme="minorHAnsi" w:cstheme="minorHAnsi"/>
                <w:sz w:val="22"/>
                <w:szCs w:val="22"/>
              </w:rPr>
              <w:t>, Section 16)  and “all Parties shall cooperate in the development and adoption of a single complaint process” (</w:t>
            </w:r>
            <w:r w:rsidRPr="000F79E2">
              <w:rPr>
                <w:rFonts w:asciiTheme="minorHAnsi" w:hAnsiTheme="minorHAnsi" w:cstheme="minorHAnsi"/>
                <w:i/>
                <w:iCs/>
                <w:sz w:val="22"/>
                <w:szCs w:val="22"/>
              </w:rPr>
              <w:t>Membership Accountability</w:t>
            </w:r>
            <w:r w:rsidRPr="000F79E2">
              <w:rPr>
                <w:rFonts w:asciiTheme="minorHAnsi" w:hAnsiTheme="minorHAnsi" w:cstheme="minorHAnsi"/>
                <w:sz w:val="22"/>
                <w:szCs w:val="22"/>
              </w:rPr>
              <w:t xml:space="preserve">, Section 37), this Complaints Process is applicable to all Members of ADRIC, no matter the Affiliate or the Respondent’s designation or lack thereof. </w:t>
            </w:r>
          </w:p>
          <w:p w14:paraId="7CE7617C" w14:textId="77777777" w:rsidR="0002583E" w:rsidRPr="000F79E2" w:rsidRDefault="0002583E" w:rsidP="00997F14">
            <w:pPr>
              <w:rPr>
                <w:rFonts w:asciiTheme="minorHAnsi" w:hAnsiTheme="minorHAnsi" w:cstheme="minorHAnsi"/>
                <w:sz w:val="22"/>
                <w:szCs w:val="22"/>
              </w:rPr>
            </w:pPr>
          </w:p>
        </w:tc>
        <w:tc>
          <w:tcPr>
            <w:tcW w:w="4675" w:type="dxa"/>
          </w:tcPr>
          <w:p w14:paraId="5393BC98" w14:textId="77777777" w:rsidR="0002583E" w:rsidRPr="000F61E7" w:rsidRDefault="0002583E" w:rsidP="00997F14">
            <w:pPr>
              <w:rPr>
                <w:rFonts w:asciiTheme="minorHAnsi" w:hAnsiTheme="minorHAnsi" w:cstheme="minorHAnsi"/>
                <w:sz w:val="22"/>
                <w:szCs w:val="22"/>
                <w:u w:val="single"/>
                <w:lang w:val="fr-CA"/>
              </w:rPr>
            </w:pPr>
            <w:r w:rsidRPr="000F61E7">
              <w:rPr>
                <w:rFonts w:asciiTheme="minorHAnsi" w:hAnsiTheme="minorHAnsi" w:cstheme="minorHAnsi"/>
                <w:sz w:val="22"/>
                <w:szCs w:val="22"/>
                <w:u w:val="single"/>
                <w:lang w:val="fr-CA"/>
              </w:rPr>
              <w:t>Source d’autorité pour la présente procédure</w:t>
            </w:r>
          </w:p>
          <w:p w14:paraId="65B6F872"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Conformément au protocole d’entente entre l’IAMC (Institut d’arbitrage et de médiation du Canada) et les Entités affiliés, entré en vigueur le 13 février 2019, « L’IAMC, en consultation avec les Entités affiliées, a la responsabilité de développer, promouvoir et administrer … un régime de plaintes … » (</w:t>
            </w:r>
            <w:r w:rsidRPr="000F61E7">
              <w:rPr>
                <w:rFonts w:asciiTheme="minorHAnsi" w:hAnsiTheme="minorHAnsi" w:cstheme="minorHAnsi"/>
                <w:i/>
                <w:iCs/>
                <w:sz w:val="22"/>
                <w:szCs w:val="22"/>
                <w:lang w:val="fr-CA"/>
              </w:rPr>
              <w:t>Titres</w:t>
            </w:r>
            <w:r w:rsidRPr="000F61E7">
              <w:rPr>
                <w:rFonts w:asciiTheme="minorHAnsi" w:hAnsiTheme="minorHAnsi" w:cstheme="minorHAnsi"/>
                <w:sz w:val="22"/>
                <w:szCs w:val="22"/>
                <w:lang w:val="fr-CA"/>
              </w:rPr>
              <w:t>, article 16) et « Toutes les Parties doivent coopérer à l’élaboration et à l’adoption d’une procédure de plainte unique » (</w:t>
            </w:r>
            <w:r w:rsidRPr="000F61E7">
              <w:rPr>
                <w:rFonts w:asciiTheme="minorHAnsi" w:hAnsiTheme="minorHAnsi" w:cstheme="minorHAnsi"/>
                <w:i/>
                <w:iCs/>
                <w:sz w:val="22"/>
                <w:szCs w:val="22"/>
                <w:lang w:val="fr-CA"/>
              </w:rPr>
              <w:t>Responsabilisation des Membres</w:t>
            </w:r>
            <w:r w:rsidRPr="000F61E7">
              <w:rPr>
                <w:rFonts w:asciiTheme="minorHAnsi" w:hAnsiTheme="minorHAnsi" w:cstheme="minorHAnsi"/>
                <w:sz w:val="22"/>
                <w:szCs w:val="22"/>
                <w:lang w:val="fr-CA"/>
              </w:rPr>
              <w:t xml:space="preserve">, article 37), la présente procédure d’examen des plaintes est applicable à tous les membres de l’IAMC, peu importe l’Entité affiliée ou le titre ou l’absence de titre de l’intimé. </w:t>
            </w:r>
          </w:p>
          <w:p w14:paraId="37661677" w14:textId="77777777" w:rsidR="0002583E" w:rsidRPr="000F61E7" w:rsidRDefault="0002583E" w:rsidP="00997F14">
            <w:pPr>
              <w:rPr>
                <w:rFonts w:asciiTheme="minorHAnsi" w:hAnsiTheme="minorHAnsi" w:cstheme="minorHAnsi"/>
                <w:b/>
                <w:bCs/>
                <w:sz w:val="22"/>
                <w:szCs w:val="22"/>
                <w:lang w:val="fr-CA"/>
              </w:rPr>
            </w:pPr>
          </w:p>
        </w:tc>
      </w:tr>
      <w:tr w:rsidR="0002583E" w:rsidRPr="008E2106" w14:paraId="0D1846EC" w14:textId="77777777" w:rsidTr="00997F14">
        <w:tc>
          <w:tcPr>
            <w:tcW w:w="4675" w:type="dxa"/>
          </w:tcPr>
          <w:p w14:paraId="48A033B7" w14:textId="77777777" w:rsidR="0002583E" w:rsidRPr="000F79E2" w:rsidRDefault="0002583E" w:rsidP="00997F14">
            <w:pPr>
              <w:rPr>
                <w:rFonts w:asciiTheme="minorHAnsi" w:hAnsiTheme="minorHAnsi" w:cstheme="minorHAnsi"/>
                <w:sz w:val="22"/>
                <w:szCs w:val="22"/>
                <w:u w:val="single"/>
              </w:rPr>
            </w:pPr>
            <w:r w:rsidRPr="000F79E2">
              <w:rPr>
                <w:rFonts w:asciiTheme="minorHAnsi" w:hAnsiTheme="minorHAnsi" w:cstheme="minorHAnsi"/>
                <w:sz w:val="22"/>
                <w:szCs w:val="22"/>
                <w:u w:val="single"/>
              </w:rPr>
              <w:t>Jurisdiction: Persons to Whom this Complaint Process is Applicable</w:t>
            </w:r>
          </w:p>
          <w:p w14:paraId="44ECC108"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This Complaints Process will address Complaints against Members by</w:t>
            </w:r>
          </w:p>
          <w:p w14:paraId="49B629AC" w14:textId="77777777" w:rsidR="0002583E" w:rsidRDefault="0002583E" w:rsidP="001A5172">
            <w:pPr>
              <w:pStyle w:val="ListParagraph"/>
              <w:numPr>
                <w:ilvl w:val="0"/>
                <w:numId w:val="3"/>
              </w:numPr>
              <w:spacing w:after="0" w:line="259" w:lineRule="auto"/>
              <w:rPr>
                <w:rFonts w:asciiTheme="minorHAnsi" w:hAnsiTheme="minorHAnsi" w:cstheme="minorHAnsi"/>
                <w:lang w:val="en-US"/>
              </w:rPr>
            </w:pPr>
            <w:r>
              <w:rPr>
                <w:rFonts w:asciiTheme="minorHAnsi" w:hAnsiTheme="minorHAnsi" w:cstheme="minorHAnsi"/>
                <w:lang w:val="en-US"/>
              </w:rPr>
              <w:t xml:space="preserve">Parties engaged in ADR proceedings, </w:t>
            </w:r>
          </w:p>
          <w:p w14:paraId="6C69762F" w14:textId="77777777" w:rsidR="0002583E" w:rsidRDefault="0002583E" w:rsidP="001A5172">
            <w:pPr>
              <w:pStyle w:val="ListParagraph"/>
              <w:numPr>
                <w:ilvl w:val="0"/>
                <w:numId w:val="3"/>
              </w:numPr>
              <w:spacing w:after="0" w:line="259" w:lineRule="auto"/>
              <w:rPr>
                <w:rFonts w:asciiTheme="minorHAnsi" w:hAnsiTheme="minorHAnsi" w:cstheme="minorHAnsi"/>
                <w:lang w:val="en-US"/>
              </w:rPr>
            </w:pPr>
            <w:r>
              <w:rPr>
                <w:rFonts w:asciiTheme="minorHAnsi" w:hAnsiTheme="minorHAnsi" w:cstheme="minorHAnsi"/>
                <w:lang w:val="en-US"/>
              </w:rPr>
              <w:t xml:space="preserve">Witnesses who were involved in ADR proceedings, </w:t>
            </w:r>
          </w:p>
          <w:p w14:paraId="24E7ECF3" w14:textId="77777777" w:rsidR="0002583E" w:rsidRDefault="0002583E" w:rsidP="001A5172">
            <w:pPr>
              <w:pStyle w:val="ListParagraph"/>
              <w:numPr>
                <w:ilvl w:val="0"/>
                <w:numId w:val="3"/>
              </w:numPr>
              <w:spacing w:after="0" w:line="259" w:lineRule="auto"/>
              <w:rPr>
                <w:rFonts w:asciiTheme="minorHAnsi" w:hAnsiTheme="minorHAnsi" w:cstheme="minorHAnsi"/>
                <w:lang w:val="en-US"/>
              </w:rPr>
            </w:pPr>
            <w:r>
              <w:rPr>
                <w:rFonts w:asciiTheme="minorHAnsi" w:hAnsiTheme="minorHAnsi" w:cstheme="minorHAnsi"/>
                <w:lang w:val="en-US"/>
              </w:rPr>
              <w:t>ADRIC Member v. ADRIC Affiliate, and</w:t>
            </w:r>
          </w:p>
          <w:p w14:paraId="7079F420" w14:textId="77777777" w:rsidR="0002583E" w:rsidRDefault="0002583E" w:rsidP="001A5172">
            <w:pPr>
              <w:pStyle w:val="ListParagraph"/>
              <w:numPr>
                <w:ilvl w:val="0"/>
                <w:numId w:val="3"/>
              </w:numPr>
              <w:spacing w:after="0" w:line="259" w:lineRule="auto"/>
              <w:rPr>
                <w:rFonts w:asciiTheme="minorHAnsi" w:hAnsiTheme="minorHAnsi" w:cstheme="minorHAnsi"/>
                <w:lang w:val="en-US"/>
              </w:rPr>
            </w:pPr>
            <w:r>
              <w:rPr>
                <w:rFonts w:asciiTheme="minorHAnsi" w:hAnsiTheme="minorHAnsi" w:cstheme="minorHAnsi"/>
                <w:lang w:val="en-US"/>
              </w:rPr>
              <w:t>ADRIC Member v. ADRIC Member.</w:t>
            </w:r>
          </w:p>
          <w:p w14:paraId="11976544" w14:textId="77777777" w:rsidR="0002583E" w:rsidRPr="000F79E2" w:rsidRDefault="0002583E" w:rsidP="00997F14">
            <w:pPr>
              <w:rPr>
                <w:rFonts w:asciiTheme="minorHAnsi" w:hAnsiTheme="minorHAnsi" w:cstheme="minorHAnsi"/>
                <w:sz w:val="22"/>
                <w:szCs w:val="22"/>
              </w:rPr>
            </w:pPr>
          </w:p>
        </w:tc>
        <w:tc>
          <w:tcPr>
            <w:tcW w:w="4675" w:type="dxa"/>
          </w:tcPr>
          <w:p w14:paraId="78149C12" w14:textId="77777777" w:rsidR="0002583E" w:rsidRPr="000F61E7" w:rsidRDefault="0002583E" w:rsidP="00997F14">
            <w:pPr>
              <w:rPr>
                <w:rFonts w:asciiTheme="minorHAnsi" w:hAnsiTheme="minorHAnsi" w:cstheme="minorHAnsi"/>
                <w:sz w:val="22"/>
                <w:szCs w:val="22"/>
                <w:u w:val="single"/>
                <w:lang w:val="fr-CA"/>
              </w:rPr>
            </w:pPr>
            <w:r w:rsidRPr="000F61E7">
              <w:rPr>
                <w:rFonts w:asciiTheme="minorHAnsi" w:hAnsiTheme="minorHAnsi" w:cstheme="minorHAnsi"/>
                <w:sz w:val="22"/>
                <w:szCs w:val="22"/>
                <w:u w:val="single"/>
                <w:lang w:val="fr-CA"/>
              </w:rPr>
              <w:t>Compétence : personnes visées par la présente procédure de plainte</w:t>
            </w:r>
          </w:p>
          <w:p w14:paraId="49B44B7C"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La présente procédure vise les plaintes déposées contre des membres par</w:t>
            </w:r>
          </w:p>
          <w:p w14:paraId="24C0B215" w14:textId="77777777" w:rsidR="0002583E" w:rsidRPr="000F61E7" w:rsidRDefault="0002583E" w:rsidP="001A5172">
            <w:pPr>
              <w:pStyle w:val="ListParagraph"/>
              <w:numPr>
                <w:ilvl w:val="0"/>
                <w:numId w:val="3"/>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des</w:t>
            </w:r>
            <w:proofErr w:type="gramEnd"/>
            <w:r w:rsidRPr="000F61E7">
              <w:rPr>
                <w:rFonts w:asciiTheme="minorHAnsi" w:hAnsiTheme="minorHAnsi" w:cstheme="minorHAnsi"/>
                <w:lang w:val="fr-CA"/>
              </w:rPr>
              <w:t xml:space="preserve"> parties engagées dans des procédures ayant trait aux pratiques de règlement des différends (PRD); </w:t>
            </w:r>
          </w:p>
          <w:p w14:paraId="0F7CA7E6" w14:textId="77777777" w:rsidR="0002583E" w:rsidRPr="000F61E7" w:rsidRDefault="0002583E" w:rsidP="001A5172">
            <w:pPr>
              <w:pStyle w:val="ListParagraph"/>
              <w:numPr>
                <w:ilvl w:val="0"/>
                <w:numId w:val="3"/>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des</w:t>
            </w:r>
            <w:proofErr w:type="gramEnd"/>
            <w:r w:rsidRPr="000F61E7">
              <w:rPr>
                <w:rFonts w:asciiTheme="minorHAnsi" w:hAnsiTheme="minorHAnsi" w:cstheme="minorHAnsi"/>
                <w:lang w:val="fr-CA"/>
              </w:rPr>
              <w:t xml:space="preserve"> témoins qui ont participé à ces procédures; </w:t>
            </w:r>
          </w:p>
          <w:p w14:paraId="3C41D4FB" w14:textId="77777777" w:rsidR="0002583E" w:rsidRPr="000F61E7" w:rsidRDefault="0002583E" w:rsidP="001A5172">
            <w:pPr>
              <w:pStyle w:val="ListParagraph"/>
              <w:numPr>
                <w:ilvl w:val="0"/>
                <w:numId w:val="3"/>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un</w:t>
            </w:r>
            <w:proofErr w:type="gramEnd"/>
            <w:r w:rsidRPr="000F61E7">
              <w:rPr>
                <w:rFonts w:asciiTheme="minorHAnsi" w:hAnsiTheme="minorHAnsi" w:cstheme="minorHAnsi"/>
                <w:lang w:val="fr-CA"/>
              </w:rPr>
              <w:t xml:space="preserve"> membre de l’IAMC c. l’une de ses Entités affiliées;</w:t>
            </w:r>
          </w:p>
          <w:p w14:paraId="44948464" w14:textId="77777777" w:rsidR="0002583E" w:rsidRPr="000F61E7" w:rsidRDefault="0002583E" w:rsidP="001A5172">
            <w:pPr>
              <w:pStyle w:val="ListParagraph"/>
              <w:numPr>
                <w:ilvl w:val="0"/>
                <w:numId w:val="3"/>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un</w:t>
            </w:r>
            <w:proofErr w:type="gramEnd"/>
            <w:r w:rsidRPr="000F61E7">
              <w:rPr>
                <w:rFonts w:asciiTheme="minorHAnsi" w:hAnsiTheme="minorHAnsi" w:cstheme="minorHAnsi"/>
                <w:lang w:val="fr-CA"/>
              </w:rPr>
              <w:t xml:space="preserve"> membre de l’IAMC c. un autre membre.</w:t>
            </w:r>
          </w:p>
          <w:p w14:paraId="10A7B6B0"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41F7F613" w14:textId="77777777" w:rsidTr="00997F14">
        <w:tc>
          <w:tcPr>
            <w:tcW w:w="4675" w:type="dxa"/>
          </w:tcPr>
          <w:p w14:paraId="77657C0F" w14:textId="77777777" w:rsidR="0002583E" w:rsidRPr="000F79E2" w:rsidRDefault="0002583E" w:rsidP="00997F14">
            <w:pPr>
              <w:rPr>
                <w:rFonts w:asciiTheme="minorHAnsi" w:hAnsiTheme="minorHAnsi" w:cstheme="minorHAnsi"/>
                <w:sz w:val="22"/>
                <w:szCs w:val="22"/>
                <w:u w:val="single"/>
              </w:rPr>
            </w:pPr>
            <w:r w:rsidRPr="000F79E2">
              <w:rPr>
                <w:rFonts w:asciiTheme="minorHAnsi" w:hAnsiTheme="minorHAnsi" w:cstheme="minorHAnsi"/>
                <w:sz w:val="22"/>
                <w:szCs w:val="22"/>
                <w:u w:val="single"/>
              </w:rPr>
              <w:lastRenderedPageBreak/>
              <w:t>Jurisdiction: Circumstances to Which this Complaint Process is Applicable</w:t>
            </w:r>
          </w:p>
          <w:p w14:paraId="0B5551B9"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 xml:space="preserve">“ADR Proceedings” means all types of practice listed in the standard Errors and Omissions insurance policy offered through ADRIC during the year in which the event(s) of which Complainant complains occurred, and,  </w:t>
            </w:r>
          </w:p>
          <w:p w14:paraId="632CECDD"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Collectively, the circumstances in which this Process is applicable are referenced herein as “Covered Acts”.</w:t>
            </w:r>
          </w:p>
          <w:p w14:paraId="4D87BF23" w14:textId="77777777" w:rsidR="0002583E" w:rsidRPr="000F79E2" w:rsidRDefault="0002583E" w:rsidP="00997F14">
            <w:pPr>
              <w:rPr>
                <w:rFonts w:asciiTheme="minorHAnsi" w:hAnsiTheme="minorHAnsi" w:cstheme="minorHAnsi"/>
                <w:sz w:val="22"/>
                <w:szCs w:val="22"/>
              </w:rPr>
            </w:pPr>
          </w:p>
          <w:p w14:paraId="6BBC8E49" w14:textId="77777777" w:rsidR="0002583E" w:rsidRPr="000F79E2" w:rsidRDefault="0002583E" w:rsidP="00997F14">
            <w:pPr>
              <w:rPr>
                <w:rFonts w:asciiTheme="minorHAnsi" w:hAnsiTheme="minorHAnsi" w:cstheme="minorHAnsi"/>
                <w:sz w:val="22"/>
                <w:szCs w:val="22"/>
              </w:rPr>
            </w:pPr>
          </w:p>
        </w:tc>
        <w:tc>
          <w:tcPr>
            <w:tcW w:w="4675" w:type="dxa"/>
          </w:tcPr>
          <w:p w14:paraId="3BAB67ED" w14:textId="77777777" w:rsidR="0002583E" w:rsidRPr="000F61E7" w:rsidRDefault="0002583E" w:rsidP="00997F14">
            <w:pPr>
              <w:rPr>
                <w:rFonts w:asciiTheme="minorHAnsi" w:hAnsiTheme="minorHAnsi" w:cstheme="minorHAnsi"/>
                <w:sz w:val="22"/>
                <w:szCs w:val="22"/>
                <w:u w:val="single"/>
                <w:lang w:val="fr-CA"/>
              </w:rPr>
            </w:pPr>
            <w:r w:rsidRPr="000F61E7">
              <w:rPr>
                <w:rFonts w:asciiTheme="minorHAnsi" w:hAnsiTheme="minorHAnsi" w:cstheme="minorHAnsi"/>
                <w:sz w:val="22"/>
                <w:szCs w:val="22"/>
                <w:u w:val="single"/>
                <w:lang w:val="fr-CA"/>
              </w:rPr>
              <w:t>Compétence : circonstances dans lesquelles s’applique la présente procédure d’examen des plaintes</w:t>
            </w:r>
          </w:p>
          <w:p w14:paraId="39BECE08"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S’entend de « procédures ayant trait aux PRD » tous les types de pratiques énoncés dans la police d’assurance standard contre les erreurs et omissions offerte par l’IAMC au cours de l’année où le ou les événements faisant l’objet d’une plainte ont eu lieu; </w:t>
            </w:r>
          </w:p>
          <w:p w14:paraId="67F2E810"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Collectivement, les circonstances dans lesquelles s’applique la présente procédure sont appelées « agissements prévus ».</w:t>
            </w:r>
          </w:p>
          <w:p w14:paraId="6CBDA1E0"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45ACCB48" w14:textId="77777777" w:rsidTr="00997F14">
        <w:tc>
          <w:tcPr>
            <w:tcW w:w="4675" w:type="dxa"/>
          </w:tcPr>
          <w:p w14:paraId="60A81FBA" w14:textId="77777777" w:rsidR="0002583E" w:rsidRPr="000F79E2" w:rsidRDefault="0002583E" w:rsidP="00997F14">
            <w:pPr>
              <w:rPr>
                <w:rFonts w:asciiTheme="minorHAnsi" w:hAnsiTheme="minorHAnsi" w:cstheme="minorHAnsi"/>
                <w:sz w:val="22"/>
                <w:szCs w:val="22"/>
                <w:u w:val="single"/>
              </w:rPr>
            </w:pPr>
            <w:r w:rsidRPr="000F79E2">
              <w:rPr>
                <w:rFonts w:asciiTheme="minorHAnsi" w:hAnsiTheme="minorHAnsi" w:cstheme="minorHAnsi"/>
                <w:sz w:val="22"/>
                <w:szCs w:val="22"/>
                <w:u w:val="single"/>
              </w:rPr>
              <w:t>Timing</w:t>
            </w:r>
          </w:p>
          <w:p w14:paraId="2CD600D5"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Each task described in this Process must occur within 14 calendar days of the prior task, e.g. Affiliate must send a Complaint it received to</w:t>
            </w:r>
            <w:r>
              <w:rPr>
                <w:rFonts w:asciiTheme="minorHAnsi" w:hAnsiTheme="minorHAnsi" w:cstheme="minorHAnsi"/>
                <w:sz w:val="22"/>
                <w:szCs w:val="22"/>
              </w:rPr>
              <w:t xml:space="preserve"> Ethics and Professional Practices</w:t>
            </w:r>
            <w:r w:rsidRPr="000F79E2">
              <w:rPr>
                <w:rFonts w:asciiTheme="minorHAnsi" w:hAnsiTheme="minorHAnsi" w:cstheme="minorHAnsi"/>
                <w:sz w:val="22"/>
                <w:szCs w:val="22"/>
              </w:rPr>
              <w:t xml:space="preserve"> </w:t>
            </w:r>
            <w:r>
              <w:rPr>
                <w:rFonts w:asciiTheme="minorHAnsi" w:hAnsiTheme="minorHAnsi" w:cstheme="minorHAnsi"/>
                <w:sz w:val="22"/>
                <w:szCs w:val="22"/>
              </w:rPr>
              <w:t>(</w:t>
            </w:r>
            <w:r w:rsidRPr="000F79E2">
              <w:rPr>
                <w:rFonts w:asciiTheme="minorHAnsi" w:hAnsiTheme="minorHAnsi" w:cstheme="minorHAnsi"/>
                <w:sz w:val="22"/>
                <w:szCs w:val="22"/>
              </w:rPr>
              <w:t>EPP</w:t>
            </w:r>
            <w:r>
              <w:rPr>
                <w:rFonts w:asciiTheme="minorHAnsi" w:hAnsiTheme="minorHAnsi" w:cstheme="minorHAnsi"/>
                <w:sz w:val="22"/>
                <w:szCs w:val="22"/>
              </w:rPr>
              <w:t>) committee</w:t>
            </w:r>
            <w:r w:rsidRPr="000F79E2">
              <w:rPr>
                <w:rFonts w:asciiTheme="minorHAnsi" w:hAnsiTheme="minorHAnsi" w:cstheme="minorHAnsi"/>
                <w:sz w:val="22"/>
                <w:szCs w:val="22"/>
              </w:rPr>
              <w:t xml:space="preserve"> within 14 days of Affiliate’s receipt of that Complaint</w:t>
            </w:r>
            <w:r>
              <w:rPr>
                <w:rFonts w:asciiTheme="minorHAnsi" w:hAnsiTheme="minorHAnsi" w:cstheme="minorHAnsi"/>
                <w:sz w:val="22"/>
                <w:szCs w:val="22"/>
              </w:rPr>
              <w:t xml:space="preserve">. </w:t>
            </w:r>
            <w:r w:rsidRPr="000F79E2">
              <w:rPr>
                <w:rFonts w:asciiTheme="minorHAnsi" w:hAnsiTheme="minorHAnsi" w:cstheme="minorHAnsi"/>
                <w:sz w:val="22"/>
                <w:szCs w:val="22"/>
              </w:rPr>
              <w:t xml:space="preserve">EPP shall review and forward a copy of the Complaint to </w:t>
            </w:r>
            <w:proofErr w:type="gramStart"/>
            <w:r w:rsidRPr="000F79E2">
              <w:rPr>
                <w:rFonts w:asciiTheme="minorHAnsi" w:hAnsiTheme="minorHAnsi" w:cstheme="minorHAnsi"/>
                <w:sz w:val="22"/>
                <w:szCs w:val="22"/>
              </w:rPr>
              <w:t>Manager</w:t>
            </w:r>
            <w:proofErr w:type="gramEnd"/>
            <w:r w:rsidRPr="000F79E2">
              <w:rPr>
                <w:rFonts w:asciiTheme="minorHAnsi" w:hAnsiTheme="minorHAnsi" w:cstheme="minorHAnsi"/>
                <w:sz w:val="22"/>
                <w:szCs w:val="22"/>
              </w:rPr>
              <w:t xml:space="preserve"> within 14 days of EPP’s receipt of that Complaint.  The only exception is that the appointment of the Facilitator must occur within 28 days of Respondent’s agreement to participate in Dialogue. </w:t>
            </w:r>
          </w:p>
          <w:p w14:paraId="28EAB230" w14:textId="77777777" w:rsidR="0002583E" w:rsidRPr="000F79E2" w:rsidRDefault="0002583E" w:rsidP="00997F14">
            <w:pPr>
              <w:rPr>
                <w:rFonts w:asciiTheme="minorHAnsi" w:hAnsiTheme="minorHAnsi" w:cstheme="minorHAnsi"/>
                <w:sz w:val="22"/>
                <w:szCs w:val="22"/>
              </w:rPr>
            </w:pPr>
          </w:p>
          <w:p w14:paraId="4EC2A7DD"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 xml:space="preserve">“Reports” referenced herein shall include the details and results of </w:t>
            </w:r>
          </w:p>
          <w:p w14:paraId="1CAEAD9E" w14:textId="77777777" w:rsidR="0002583E" w:rsidRDefault="0002583E" w:rsidP="001A5172">
            <w:pPr>
              <w:pStyle w:val="ListParagraph"/>
              <w:numPr>
                <w:ilvl w:val="0"/>
                <w:numId w:val="4"/>
              </w:numPr>
              <w:spacing w:after="0" w:line="259" w:lineRule="auto"/>
              <w:rPr>
                <w:rFonts w:asciiTheme="minorHAnsi" w:hAnsiTheme="minorHAnsi" w:cstheme="minorHAnsi"/>
                <w:lang w:val="en-US"/>
              </w:rPr>
            </w:pPr>
            <w:r>
              <w:rPr>
                <w:rFonts w:asciiTheme="minorHAnsi" w:hAnsiTheme="minorHAnsi" w:cstheme="minorHAnsi"/>
                <w:lang w:val="en-US"/>
              </w:rPr>
              <w:t>Investigation of Respondent as ADRIC member,</w:t>
            </w:r>
          </w:p>
          <w:p w14:paraId="74474230" w14:textId="77777777" w:rsidR="0002583E" w:rsidRDefault="0002583E" w:rsidP="001A5172">
            <w:pPr>
              <w:pStyle w:val="ListParagraph"/>
              <w:numPr>
                <w:ilvl w:val="0"/>
                <w:numId w:val="4"/>
              </w:numPr>
              <w:spacing w:after="0" w:line="259" w:lineRule="auto"/>
              <w:rPr>
                <w:rFonts w:asciiTheme="minorHAnsi" w:hAnsiTheme="minorHAnsi" w:cstheme="minorHAnsi"/>
                <w:lang w:val="en-US"/>
              </w:rPr>
            </w:pPr>
            <w:r>
              <w:rPr>
                <w:rFonts w:asciiTheme="minorHAnsi" w:hAnsiTheme="minorHAnsi" w:cstheme="minorHAnsi"/>
                <w:lang w:val="en-US"/>
              </w:rPr>
              <w:t>Investigation of Covered Acts, if applicable,</w:t>
            </w:r>
          </w:p>
          <w:p w14:paraId="6CC329B0" w14:textId="77777777" w:rsidR="0002583E" w:rsidRDefault="0002583E" w:rsidP="001A5172">
            <w:pPr>
              <w:pStyle w:val="ListParagraph"/>
              <w:numPr>
                <w:ilvl w:val="0"/>
                <w:numId w:val="4"/>
              </w:numPr>
              <w:spacing w:after="0" w:line="259" w:lineRule="auto"/>
              <w:rPr>
                <w:rFonts w:asciiTheme="minorHAnsi" w:hAnsiTheme="minorHAnsi" w:cstheme="minorHAnsi"/>
                <w:lang w:val="en-US"/>
              </w:rPr>
            </w:pPr>
            <w:r>
              <w:rPr>
                <w:rFonts w:asciiTheme="minorHAnsi" w:hAnsiTheme="minorHAnsi" w:cstheme="minorHAnsi"/>
                <w:lang w:val="en-US"/>
              </w:rPr>
              <w:t xml:space="preserve">Dialogue, if applicable, and,  </w:t>
            </w:r>
          </w:p>
          <w:p w14:paraId="162347B1" w14:textId="77777777" w:rsidR="0002583E" w:rsidRDefault="0002583E" w:rsidP="001A5172">
            <w:pPr>
              <w:pStyle w:val="ListParagraph"/>
              <w:numPr>
                <w:ilvl w:val="0"/>
                <w:numId w:val="4"/>
              </w:numPr>
              <w:spacing w:after="0" w:line="259" w:lineRule="auto"/>
              <w:rPr>
                <w:rFonts w:asciiTheme="minorHAnsi" w:hAnsiTheme="minorHAnsi" w:cstheme="minorHAnsi"/>
                <w:lang w:val="en-US"/>
              </w:rPr>
            </w:pPr>
            <w:r>
              <w:rPr>
                <w:rFonts w:asciiTheme="minorHAnsi" w:hAnsiTheme="minorHAnsi" w:cstheme="minorHAnsi"/>
                <w:lang w:val="en-US"/>
              </w:rPr>
              <w:t xml:space="preserve">Where otherwise noted in this Process. </w:t>
            </w:r>
          </w:p>
          <w:p w14:paraId="6282036D" w14:textId="77777777" w:rsidR="0002583E" w:rsidRPr="000F79E2" w:rsidRDefault="0002583E" w:rsidP="00997F14">
            <w:pPr>
              <w:rPr>
                <w:rFonts w:asciiTheme="minorHAnsi" w:hAnsiTheme="minorHAnsi" w:cstheme="minorHAnsi"/>
                <w:sz w:val="22"/>
                <w:szCs w:val="22"/>
              </w:rPr>
            </w:pPr>
          </w:p>
          <w:p w14:paraId="30CA5A4B" w14:textId="77777777" w:rsidR="0002583E" w:rsidRPr="000F79E2" w:rsidRDefault="0002583E" w:rsidP="00997F14">
            <w:pPr>
              <w:rPr>
                <w:rFonts w:asciiTheme="minorHAnsi" w:hAnsiTheme="minorHAnsi" w:cstheme="minorHAnsi"/>
                <w:sz w:val="22"/>
                <w:szCs w:val="22"/>
              </w:rPr>
            </w:pPr>
          </w:p>
          <w:p w14:paraId="5DF6C616" w14:textId="77777777" w:rsidR="0002583E" w:rsidRPr="000F79E2" w:rsidRDefault="0002583E" w:rsidP="00997F14">
            <w:pPr>
              <w:rPr>
                <w:rFonts w:asciiTheme="minorHAnsi" w:hAnsiTheme="minorHAnsi" w:cstheme="minorHAnsi"/>
                <w:sz w:val="22"/>
                <w:szCs w:val="22"/>
              </w:rPr>
            </w:pPr>
            <w:bookmarkStart w:id="0" w:name="_Hlk92992281"/>
            <w:r w:rsidRPr="000F79E2">
              <w:rPr>
                <w:rFonts w:asciiTheme="minorHAnsi" w:hAnsiTheme="minorHAnsi" w:cstheme="minorHAnsi"/>
                <w:sz w:val="22"/>
                <w:szCs w:val="22"/>
              </w:rPr>
              <w:lastRenderedPageBreak/>
              <w:t xml:space="preserve">“Members”, when used in this Process, shall mean all persons who are members of ADRIC including, but not limited to, individuals, corporations, and others such as </w:t>
            </w:r>
            <w:proofErr w:type="gramStart"/>
            <w:r w:rsidRPr="000F79E2">
              <w:rPr>
                <w:rFonts w:asciiTheme="minorHAnsi" w:hAnsiTheme="minorHAnsi" w:cstheme="minorHAnsi"/>
                <w:sz w:val="22"/>
                <w:szCs w:val="22"/>
              </w:rPr>
              <w:t>associate</w:t>
            </w:r>
            <w:proofErr w:type="gramEnd"/>
            <w:r w:rsidRPr="000F79E2">
              <w:rPr>
                <w:rFonts w:asciiTheme="minorHAnsi" w:hAnsiTheme="minorHAnsi" w:cstheme="minorHAnsi"/>
                <w:sz w:val="22"/>
                <w:szCs w:val="22"/>
              </w:rPr>
              <w:t>, student, retired and non-practicing members.</w:t>
            </w:r>
          </w:p>
          <w:bookmarkEnd w:id="0"/>
          <w:p w14:paraId="5F1A27D6" w14:textId="77777777" w:rsidR="0002583E" w:rsidRDefault="0002583E" w:rsidP="00997F14">
            <w:pPr>
              <w:rPr>
                <w:rFonts w:asciiTheme="minorHAnsi" w:hAnsiTheme="minorHAnsi" w:cstheme="minorHAnsi"/>
                <w:sz w:val="22"/>
                <w:szCs w:val="22"/>
              </w:rPr>
            </w:pPr>
          </w:p>
          <w:p w14:paraId="09772186" w14:textId="77777777" w:rsidR="0002583E" w:rsidRDefault="0002583E" w:rsidP="00997F14">
            <w:pPr>
              <w:rPr>
                <w:rFonts w:asciiTheme="minorHAnsi" w:hAnsiTheme="minorHAnsi" w:cstheme="minorHAnsi"/>
                <w:sz w:val="22"/>
                <w:szCs w:val="22"/>
              </w:rPr>
            </w:pPr>
            <w:r w:rsidRPr="00642E27">
              <w:rPr>
                <w:rFonts w:asciiTheme="minorHAnsi" w:hAnsiTheme="minorHAnsi" w:cstheme="minorHAnsi"/>
                <w:sz w:val="22"/>
                <w:szCs w:val="22"/>
              </w:rPr>
              <w:t xml:space="preserve">“Affiliate” means, depending on the context, one, or more, or all, of ADRAI, ADR BC, ADRIA, ADRIM, ADRIO, ADRSK or IMAQ, each of which is </w:t>
            </w:r>
            <w:proofErr w:type="gramStart"/>
            <w:r w:rsidRPr="00642E27">
              <w:rPr>
                <w:rFonts w:asciiTheme="minorHAnsi" w:hAnsiTheme="minorHAnsi" w:cstheme="minorHAnsi"/>
                <w:sz w:val="22"/>
                <w:szCs w:val="22"/>
              </w:rPr>
              <w:t>a  regional</w:t>
            </w:r>
            <w:proofErr w:type="gramEnd"/>
            <w:r w:rsidRPr="00642E27">
              <w:rPr>
                <w:rFonts w:asciiTheme="minorHAnsi" w:hAnsiTheme="minorHAnsi" w:cstheme="minorHAnsi"/>
                <w:sz w:val="22"/>
                <w:szCs w:val="22"/>
              </w:rPr>
              <w:t xml:space="preserve"> not- for-profit organization engaged in the development and promotion of negotiation, mediation, arbitration, and other ADR services for their Members in the regional exclusive jurisdictions</w:t>
            </w:r>
            <w:r>
              <w:rPr>
                <w:rFonts w:asciiTheme="minorHAnsi" w:hAnsiTheme="minorHAnsi" w:cstheme="minorHAnsi"/>
                <w:sz w:val="22"/>
                <w:szCs w:val="22"/>
              </w:rPr>
              <w:t>.</w:t>
            </w:r>
          </w:p>
          <w:p w14:paraId="3A4DD0EB" w14:textId="77777777" w:rsidR="0002583E" w:rsidRDefault="0002583E" w:rsidP="00997F14">
            <w:pPr>
              <w:rPr>
                <w:rFonts w:asciiTheme="minorHAnsi" w:hAnsiTheme="minorHAnsi" w:cstheme="minorHAnsi"/>
                <w:sz w:val="22"/>
                <w:szCs w:val="22"/>
              </w:rPr>
            </w:pPr>
          </w:p>
          <w:p w14:paraId="5654ACE6" w14:textId="77777777" w:rsidR="0002583E" w:rsidRDefault="0002583E" w:rsidP="00997F14">
            <w:pPr>
              <w:rPr>
                <w:rFonts w:asciiTheme="minorHAnsi" w:hAnsiTheme="minorHAnsi" w:cstheme="minorHAnsi"/>
                <w:sz w:val="22"/>
                <w:szCs w:val="22"/>
              </w:rPr>
            </w:pPr>
            <w:r>
              <w:rPr>
                <w:rFonts w:asciiTheme="minorHAnsi" w:hAnsiTheme="minorHAnsi" w:cstheme="minorHAnsi"/>
                <w:sz w:val="22"/>
                <w:szCs w:val="22"/>
              </w:rPr>
              <w:t>“EPP” means the Ethics and Professional Practices committee who is made of ADRIC members including affiliate representatives to provide direction on policy and decisions related to the complaints process.</w:t>
            </w:r>
          </w:p>
          <w:p w14:paraId="0979D21E" w14:textId="77777777" w:rsidR="0002583E" w:rsidRDefault="0002583E" w:rsidP="00997F14">
            <w:pPr>
              <w:rPr>
                <w:rFonts w:asciiTheme="minorHAnsi" w:hAnsiTheme="minorHAnsi" w:cstheme="minorHAnsi"/>
                <w:sz w:val="22"/>
                <w:szCs w:val="22"/>
              </w:rPr>
            </w:pPr>
          </w:p>
          <w:p w14:paraId="217E8538" w14:textId="77777777" w:rsidR="0002583E" w:rsidRPr="000F79E2" w:rsidRDefault="0002583E" w:rsidP="00997F14">
            <w:pPr>
              <w:rPr>
                <w:rFonts w:asciiTheme="minorHAnsi" w:hAnsiTheme="minorHAnsi" w:cstheme="minorHAnsi"/>
                <w:sz w:val="22"/>
                <w:szCs w:val="22"/>
              </w:rPr>
            </w:pPr>
            <w:r>
              <w:rPr>
                <w:rFonts w:asciiTheme="minorHAnsi" w:hAnsiTheme="minorHAnsi" w:cstheme="minorHAnsi"/>
                <w:sz w:val="22"/>
                <w:szCs w:val="22"/>
              </w:rPr>
              <w:t>“Manager” means the person identified as responsible for working with the complainant and member through the process as outlined below.</w:t>
            </w:r>
          </w:p>
        </w:tc>
        <w:tc>
          <w:tcPr>
            <w:tcW w:w="4675" w:type="dxa"/>
          </w:tcPr>
          <w:p w14:paraId="0DC9714A" w14:textId="77777777" w:rsidR="0002583E" w:rsidRPr="000F61E7" w:rsidRDefault="0002583E" w:rsidP="00997F14">
            <w:pPr>
              <w:rPr>
                <w:rFonts w:asciiTheme="minorHAnsi" w:hAnsiTheme="minorHAnsi" w:cstheme="minorHAnsi"/>
                <w:sz w:val="22"/>
                <w:szCs w:val="22"/>
                <w:u w:val="single"/>
                <w:lang w:val="fr-CA"/>
              </w:rPr>
            </w:pPr>
            <w:r w:rsidRPr="000F61E7">
              <w:rPr>
                <w:rFonts w:asciiTheme="minorHAnsi" w:hAnsiTheme="minorHAnsi" w:cstheme="minorHAnsi"/>
                <w:sz w:val="22"/>
                <w:szCs w:val="22"/>
                <w:u w:val="single"/>
                <w:lang w:val="fr-CA"/>
              </w:rPr>
              <w:lastRenderedPageBreak/>
              <w:t>Délais</w:t>
            </w:r>
          </w:p>
          <w:p w14:paraId="040BE35A"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Chacune des tâches décrites dans la présente procédure doit avoir lieu dans les 14 jours civils suivant la précédente. Par exemple, lorsque le comité de déontologie et d’exercice professionnel d’une Entité affiliée reçoit une plainte, elle doit l’envoyer dans les 14 jours suivants; le comité de déontologie et d’exercice professionnel devra l’examiner et en transmettre une copie au gestionnaire dans les 14 jours suivant sa réception. La seule exception est la nomination du facilitateur qui doit avoir lieu dans les 28 jours suivant la date à laquelle l’intimé consent à participer au dialogue. </w:t>
            </w:r>
          </w:p>
          <w:p w14:paraId="571DA167" w14:textId="77777777" w:rsidR="0002583E" w:rsidRPr="000F61E7" w:rsidRDefault="0002583E" w:rsidP="00997F14">
            <w:pPr>
              <w:rPr>
                <w:rFonts w:asciiTheme="minorHAnsi" w:hAnsiTheme="minorHAnsi" w:cstheme="minorHAnsi"/>
                <w:sz w:val="22"/>
                <w:szCs w:val="22"/>
                <w:lang w:val="fr-CA"/>
              </w:rPr>
            </w:pPr>
          </w:p>
          <w:p w14:paraId="26C5BE9E"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Les « rapports » évoqués dans la présente devront inclure des renseignements sur ce qui suit et les résultats connexes : </w:t>
            </w:r>
          </w:p>
          <w:p w14:paraId="0B2E70D8" w14:textId="77777777" w:rsidR="0002583E" w:rsidRPr="000F61E7" w:rsidRDefault="0002583E" w:rsidP="001A5172">
            <w:pPr>
              <w:pStyle w:val="ListParagraph"/>
              <w:numPr>
                <w:ilvl w:val="0"/>
                <w:numId w:val="4"/>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une</w:t>
            </w:r>
            <w:proofErr w:type="gramEnd"/>
            <w:r w:rsidRPr="000F61E7">
              <w:rPr>
                <w:rFonts w:asciiTheme="minorHAnsi" w:hAnsiTheme="minorHAnsi" w:cstheme="minorHAnsi"/>
                <w:lang w:val="fr-CA"/>
              </w:rPr>
              <w:t xml:space="preserve"> enquête sur l’intimé en tant que membre de l’IAMC;</w:t>
            </w:r>
          </w:p>
          <w:p w14:paraId="0FABBFDA" w14:textId="77777777" w:rsidR="0002583E" w:rsidRPr="000F61E7" w:rsidRDefault="0002583E" w:rsidP="001A5172">
            <w:pPr>
              <w:pStyle w:val="ListParagraph"/>
              <w:numPr>
                <w:ilvl w:val="0"/>
                <w:numId w:val="4"/>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une</w:t>
            </w:r>
            <w:proofErr w:type="gramEnd"/>
            <w:r w:rsidRPr="000F61E7">
              <w:rPr>
                <w:rFonts w:asciiTheme="minorHAnsi" w:hAnsiTheme="minorHAnsi" w:cstheme="minorHAnsi"/>
                <w:lang w:val="fr-CA"/>
              </w:rPr>
              <w:t xml:space="preserve"> enquête sur les agissements prévus, s’il y a lieu;</w:t>
            </w:r>
          </w:p>
          <w:p w14:paraId="4AEBB635" w14:textId="77777777" w:rsidR="0002583E" w:rsidRPr="000F61E7" w:rsidRDefault="0002583E" w:rsidP="001A5172">
            <w:pPr>
              <w:pStyle w:val="ListParagraph"/>
              <w:numPr>
                <w:ilvl w:val="0"/>
                <w:numId w:val="4"/>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un</w:t>
            </w:r>
            <w:proofErr w:type="gramEnd"/>
            <w:r w:rsidRPr="000F61E7">
              <w:rPr>
                <w:rFonts w:asciiTheme="minorHAnsi" w:hAnsiTheme="minorHAnsi" w:cstheme="minorHAnsi"/>
                <w:lang w:val="fr-CA"/>
              </w:rPr>
              <w:t xml:space="preserve"> dialogue entre les parties, s’il y a lieu; </w:t>
            </w:r>
          </w:p>
          <w:p w14:paraId="4FB9E8F1" w14:textId="77777777" w:rsidR="0002583E" w:rsidRPr="000F61E7" w:rsidRDefault="0002583E" w:rsidP="001A5172">
            <w:pPr>
              <w:pStyle w:val="ListParagraph"/>
              <w:numPr>
                <w:ilvl w:val="0"/>
                <w:numId w:val="4"/>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l’information</w:t>
            </w:r>
            <w:proofErr w:type="gramEnd"/>
            <w:r w:rsidRPr="000F61E7">
              <w:rPr>
                <w:rFonts w:asciiTheme="minorHAnsi" w:hAnsiTheme="minorHAnsi" w:cstheme="minorHAnsi"/>
                <w:lang w:val="fr-CA"/>
              </w:rPr>
              <w:t xml:space="preserve"> fournie ailleurs dans cette procédure. </w:t>
            </w:r>
          </w:p>
          <w:p w14:paraId="2A2A4FA7" w14:textId="77777777" w:rsidR="0002583E" w:rsidRPr="000F61E7" w:rsidRDefault="0002583E" w:rsidP="00997F14">
            <w:pPr>
              <w:rPr>
                <w:rFonts w:asciiTheme="minorHAnsi" w:hAnsiTheme="minorHAnsi" w:cstheme="minorHAnsi"/>
                <w:sz w:val="22"/>
                <w:szCs w:val="22"/>
                <w:lang w:val="fr-CA"/>
              </w:rPr>
            </w:pPr>
          </w:p>
          <w:p w14:paraId="343E74F0" w14:textId="77777777" w:rsidR="0002583E" w:rsidRPr="000F61E7" w:rsidRDefault="0002583E" w:rsidP="00997F14">
            <w:pPr>
              <w:rPr>
                <w:rFonts w:asciiTheme="minorHAnsi" w:hAnsiTheme="minorHAnsi" w:cstheme="minorHAnsi"/>
                <w:sz w:val="22"/>
                <w:szCs w:val="22"/>
                <w:lang w:val="fr-CA"/>
              </w:rPr>
            </w:pPr>
          </w:p>
          <w:p w14:paraId="5B18E8A9"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Dans la présente, le terme « membres » signifiera toute personne membre de l’IAMC notamment, entre autres, des particuliers, des entreprises ou autres, comme des membres affiliés, étudiants, retraités ou qui n’exercent pas.</w:t>
            </w:r>
          </w:p>
          <w:p w14:paraId="65A2948D" w14:textId="77777777" w:rsidR="0002583E" w:rsidRPr="000F61E7" w:rsidRDefault="0002583E" w:rsidP="00997F14">
            <w:pPr>
              <w:rPr>
                <w:rFonts w:asciiTheme="minorHAnsi" w:hAnsiTheme="minorHAnsi" w:cstheme="minorHAnsi"/>
                <w:sz w:val="22"/>
                <w:szCs w:val="22"/>
                <w:u w:val="single"/>
                <w:lang w:val="fr-CA"/>
              </w:rPr>
            </w:pPr>
            <w:r w:rsidRPr="000F61E7">
              <w:rPr>
                <w:rFonts w:asciiTheme="minorHAnsi" w:hAnsiTheme="minorHAnsi" w:cstheme="minorHAnsi"/>
                <w:lang w:val="fr-CA"/>
              </w:rPr>
              <w:br w:type="page"/>
            </w:r>
          </w:p>
          <w:p w14:paraId="2929DA6A"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6BBB1039" w14:textId="77777777" w:rsidTr="00997F14">
        <w:tc>
          <w:tcPr>
            <w:tcW w:w="4675" w:type="dxa"/>
          </w:tcPr>
          <w:p w14:paraId="10FF5A88" w14:textId="77777777" w:rsidR="0002583E" w:rsidRDefault="0002583E" w:rsidP="00997F14">
            <w:pPr>
              <w:rPr>
                <w:rFonts w:asciiTheme="minorHAnsi" w:hAnsiTheme="minorHAnsi" w:cstheme="minorHAnsi"/>
                <w:sz w:val="22"/>
                <w:szCs w:val="22"/>
                <w:u w:val="single"/>
              </w:rPr>
            </w:pPr>
            <w:r>
              <w:rPr>
                <w:rFonts w:asciiTheme="minorHAnsi" w:hAnsiTheme="minorHAnsi" w:cstheme="minorHAnsi"/>
                <w:sz w:val="22"/>
                <w:szCs w:val="22"/>
                <w:u w:val="single"/>
              </w:rPr>
              <w:lastRenderedPageBreak/>
              <w:t>Complaints Process</w:t>
            </w:r>
          </w:p>
          <w:p w14:paraId="2F40D0EC" w14:textId="77777777" w:rsidR="0002583E" w:rsidRDefault="0002583E" w:rsidP="00997F14">
            <w:pPr>
              <w:rPr>
                <w:rFonts w:asciiTheme="minorHAnsi" w:hAnsiTheme="minorHAnsi" w:cstheme="minorHAnsi"/>
                <w:sz w:val="22"/>
                <w:szCs w:val="22"/>
              </w:rPr>
            </w:pPr>
          </w:p>
          <w:p w14:paraId="649BCC71" w14:textId="77777777" w:rsidR="0002583E" w:rsidRDefault="0002583E" w:rsidP="001A5172">
            <w:pPr>
              <w:pStyle w:val="ListParagraph"/>
              <w:numPr>
                <w:ilvl w:val="0"/>
                <w:numId w:val="7"/>
              </w:numPr>
              <w:spacing w:after="0" w:line="259" w:lineRule="auto"/>
              <w:rPr>
                <w:rFonts w:asciiTheme="minorHAnsi" w:hAnsiTheme="minorHAnsi" w:cstheme="minorHAnsi"/>
                <w:lang w:val="en-US"/>
              </w:rPr>
            </w:pPr>
            <w:r>
              <w:rPr>
                <w:rFonts w:asciiTheme="minorHAnsi" w:hAnsiTheme="minorHAnsi" w:cstheme="minorHAnsi"/>
                <w:lang w:val="en-US"/>
              </w:rPr>
              <w:t>ADRIC and all Affiliates offer Complaint form on their websites, so it is easily discovered by those who wish to use it. IMAQ to provide a link to the [applicable complaints process mandated by legislation]</w:t>
            </w:r>
          </w:p>
          <w:p w14:paraId="47FEFBAB" w14:textId="77777777" w:rsidR="0002583E" w:rsidRPr="000F79E2" w:rsidRDefault="0002583E" w:rsidP="00997F14">
            <w:pPr>
              <w:ind w:left="720"/>
              <w:rPr>
                <w:rFonts w:asciiTheme="minorHAnsi" w:hAnsiTheme="minorHAnsi" w:cstheme="minorHAnsi"/>
                <w:sz w:val="22"/>
                <w:szCs w:val="22"/>
              </w:rPr>
            </w:pPr>
          </w:p>
          <w:p w14:paraId="1C09A930" w14:textId="77777777" w:rsidR="0002583E" w:rsidRPr="000F79E2" w:rsidRDefault="0002583E" w:rsidP="00997F14">
            <w:pPr>
              <w:ind w:left="360"/>
              <w:rPr>
                <w:rFonts w:asciiTheme="minorHAnsi" w:hAnsiTheme="minorHAnsi" w:cstheme="minorHAnsi"/>
                <w:sz w:val="22"/>
                <w:szCs w:val="22"/>
              </w:rPr>
            </w:pPr>
            <w:r w:rsidRPr="000F79E2">
              <w:rPr>
                <w:rFonts w:asciiTheme="minorHAnsi" w:hAnsiTheme="minorHAnsi" w:cstheme="minorHAnsi"/>
                <w:sz w:val="22"/>
                <w:szCs w:val="22"/>
              </w:rPr>
              <w:t xml:space="preserve">In order to access the Complaints form, Complainant needs to view a page explaining </w:t>
            </w:r>
            <w:proofErr w:type="gramStart"/>
            <w:r w:rsidRPr="000F79E2">
              <w:rPr>
                <w:rFonts w:asciiTheme="minorHAnsi" w:hAnsiTheme="minorHAnsi" w:cstheme="minorHAnsi"/>
                <w:sz w:val="22"/>
                <w:szCs w:val="22"/>
              </w:rPr>
              <w:t>that</w:t>
            </w:r>
            <w:proofErr w:type="gramEnd"/>
            <w:r w:rsidRPr="000F79E2">
              <w:rPr>
                <w:rFonts w:asciiTheme="minorHAnsi" w:hAnsiTheme="minorHAnsi" w:cstheme="minorHAnsi"/>
                <w:sz w:val="22"/>
                <w:szCs w:val="22"/>
              </w:rPr>
              <w:t xml:space="preserve"> </w:t>
            </w:r>
          </w:p>
          <w:p w14:paraId="39AC56A7" w14:textId="77777777" w:rsidR="0002583E" w:rsidRDefault="0002583E" w:rsidP="001A5172">
            <w:pPr>
              <w:pStyle w:val="ListParagraph"/>
              <w:numPr>
                <w:ilvl w:val="0"/>
                <w:numId w:val="6"/>
              </w:numPr>
              <w:spacing w:after="0" w:line="259" w:lineRule="auto"/>
              <w:ind w:left="1080"/>
              <w:rPr>
                <w:rFonts w:asciiTheme="minorHAnsi" w:hAnsiTheme="minorHAnsi" w:cstheme="minorHAnsi"/>
                <w:lang w:val="en-US"/>
              </w:rPr>
            </w:pPr>
            <w:r>
              <w:rPr>
                <w:rFonts w:asciiTheme="minorHAnsi" w:hAnsiTheme="minorHAnsi" w:cstheme="minorHAnsi"/>
                <w:lang w:val="en-US"/>
              </w:rPr>
              <w:t xml:space="preserve">Making a Complaint in this forum will </w:t>
            </w:r>
            <w:r>
              <w:rPr>
                <w:rFonts w:asciiTheme="minorHAnsi" w:hAnsiTheme="minorHAnsi" w:cstheme="minorHAnsi"/>
                <w:i/>
                <w:iCs/>
                <w:lang w:val="en-US"/>
              </w:rPr>
              <w:t>never</w:t>
            </w:r>
            <w:r>
              <w:rPr>
                <w:rFonts w:asciiTheme="minorHAnsi" w:hAnsiTheme="minorHAnsi" w:cstheme="minorHAnsi"/>
                <w:lang w:val="en-US"/>
              </w:rPr>
              <w:t xml:space="preserve"> result in compensation of any kind to Complainant, and </w:t>
            </w:r>
          </w:p>
          <w:p w14:paraId="238511B2" w14:textId="77777777" w:rsidR="0002583E" w:rsidRDefault="0002583E" w:rsidP="001A5172">
            <w:pPr>
              <w:pStyle w:val="ListParagraph"/>
              <w:numPr>
                <w:ilvl w:val="0"/>
                <w:numId w:val="6"/>
              </w:numPr>
              <w:spacing w:after="0" w:line="259" w:lineRule="auto"/>
              <w:ind w:left="1080"/>
              <w:rPr>
                <w:rFonts w:asciiTheme="minorHAnsi" w:hAnsiTheme="minorHAnsi" w:cstheme="minorHAnsi"/>
                <w:lang w:val="en-US"/>
              </w:rPr>
            </w:pPr>
            <w:r>
              <w:rPr>
                <w:rFonts w:asciiTheme="minorHAnsi" w:hAnsiTheme="minorHAnsi" w:cstheme="minorHAnsi"/>
                <w:lang w:val="en-US"/>
              </w:rPr>
              <w:lastRenderedPageBreak/>
              <w:t xml:space="preserve">This Process is an intra-organization consideration of a </w:t>
            </w:r>
            <w:proofErr w:type="gramStart"/>
            <w:r>
              <w:rPr>
                <w:rFonts w:asciiTheme="minorHAnsi" w:hAnsiTheme="minorHAnsi" w:cstheme="minorHAnsi"/>
                <w:lang w:val="en-US"/>
              </w:rPr>
              <w:t>Member’s</w:t>
            </w:r>
            <w:proofErr w:type="gramEnd"/>
            <w:r>
              <w:rPr>
                <w:rFonts w:asciiTheme="minorHAnsi" w:hAnsiTheme="minorHAnsi" w:cstheme="minorHAnsi"/>
                <w:lang w:val="en-US"/>
              </w:rPr>
              <w:t xml:space="preserve"> behavior while acting within ADRIC’s parameters, and </w:t>
            </w:r>
          </w:p>
          <w:p w14:paraId="4304A903" w14:textId="77777777" w:rsidR="0002583E" w:rsidRDefault="0002583E" w:rsidP="001A5172">
            <w:pPr>
              <w:pStyle w:val="ListParagraph"/>
              <w:numPr>
                <w:ilvl w:val="0"/>
                <w:numId w:val="6"/>
              </w:numPr>
              <w:spacing w:after="0" w:line="259" w:lineRule="auto"/>
              <w:ind w:left="1080"/>
              <w:rPr>
                <w:rFonts w:asciiTheme="minorHAnsi" w:hAnsiTheme="minorHAnsi" w:cstheme="minorHAnsi"/>
                <w:lang w:val="en-US"/>
              </w:rPr>
            </w:pPr>
            <w:r>
              <w:rPr>
                <w:rFonts w:asciiTheme="minorHAnsi" w:hAnsiTheme="minorHAnsi" w:cstheme="minorHAnsi"/>
                <w:lang w:val="en-US"/>
              </w:rPr>
              <w:t xml:space="preserve">This Process is not a substitute for a malpractice claim. </w:t>
            </w:r>
          </w:p>
          <w:p w14:paraId="24D4BFA5" w14:textId="77777777" w:rsidR="0002583E" w:rsidRPr="000F79E2" w:rsidRDefault="0002583E" w:rsidP="00997F14">
            <w:pPr>
              <w:rPr>
                <w:rFonts w:asciiTheme="minorHAnsi" w:hAnsiTheme="minorHAnsi" w:cstheme="minorHAnsi"/>
                <w:sz w:val="22"/>
                <w:szCs w:val="22"/>
              </w:rPr>
            </w:pPr>
          </w:p>
          <w:p w14:paraId="10C8D178"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 xml:space="preserve">      The page should include information about this Process, timing. confidentiality, etc.  </w:t>
            </w:r>
          </w:p>
          <w:p w14:paraId="0318A8BD" w14:textId="77777777" w:rsidR="0002583E" w:rsidRPr="000F79E2" w:rsidRDefault="0002583E" w:rsidP="00997F14">
            <w:pPr>
              <w:ind w:left="720"/>
              <w:rPr>
                <w:rFonts w:asciiTheme="minorHAnsi" w:hAnsiTheme="minorHAnsi" w:cstheme="minorHAnsi"/>
                <w:sz w:val="22"/>
                <w:szCs w:val="22"/>
              </w:rPr>
            </w:pPr>
          </w:p>
          <w:p w14:paraId="640DFA5A"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Form should require at least the following info: </w:t>
            </w:r>
          </w:p>
          <w:p w14:paraId="074A4889" w14:textId="77777777" w:rsidR="0002583E" w:rsidRDefault="0002583E" w:rsidP="001A5172">
            <w:pPr>
              <w:pStyle w:val="ListParagraph"/>
              <w:numPr>
                <w:ilvl w:val="0"/>
                <w:numId w:val="5"/>
              </w:numPr>
              <w:spacing w:after="0" w:line="259" w:lineRule="auto"/>
              <w:rPr>
                <w:rFonts w:asciiTheme="minorHAnsi" w:hAnsiTheme="minorHAnsi" w:cstheme="minorHAnsi"/>
                <w:lang w:val="en-US"/>
              </w:rPr>
            </w:pPr>
            <w:r>
              <w:rPr>
                <w:rFonts w:asciiTheme="minorHAnsi" w:hAnsiTheme="minorHAnsi" w:cstheme="minorHAnsi"/>
                <w:lang w:val="en-US"/>
              </w:rPr>
              <w:t xml:space="preserve">name of Complainant, their city of residence, contact </w:t>
            </w:r>
            <w:proofErr w:type="gramStart"/>
            <w:r>
              <w:rPr>
                <w:rFonts w:asciiTheme="minorHAnsi" w:hAnsiTheme="minorHAnsi" w:cstheme="minorHAnsi"/>
                <w:lang w:val="en-US"/>
              </w:rPr>
              <w:t>info;</w:t>
            </w:r>
            <w:proofErr w:type="gramEnd"/>
          </w:p>
          <w:p w14:paraId="47CD6139" w14:textId="77777777" w:rsidR="0002583E" w:rsidRDefault="0002583E" w:rsidP="001A5172">
            <w:pPr>
              <w:pStyle w:val="ListParagraph"/>
              <w:numPr>
                <w:ilvl w:val="0"/>
                <w:numId w:val="5"/>
              </w:numPr>
              <w:spacing w:after="0" w:line="259" w:lineRule="auto"/>
              <w:rPr>
                <w:rFonts w:asciiTheme="minorHAnsi" w:hAnsiTheme="minorHAnsi" w:cstheme="minorHAnsi"/>
                <w:lang w:val="en-US"/>
              </w:rPr>
            </w:pPr>
            <w:r>
              <w:rPr>
                <w:rFonts w:asciiTheme="minorHAnsi" w:hAnsiTheme="minorHAnsi" w:cstheme="minorHAnsi"/>
                <w:lang w:val="en-US"/>
              </w:rPr>
              <w:t xml:space="preserve">name of </w:t>
            </w:r>
            <w:proofErr w:type="gramStart"/>
            <w:r>
              <w:rPr>
                <w:rFonts w:asciiTheme="minorHAnsi" w:hAnsiTheme="minorHAnsi" w:cstheme="minorHAnsi"/>
                <w:lang w:val="en-US"/>
              </w:rPr>
              <w:t>Respondent;</w:t>
            </w:r>
            <w:proofErr w:type="gramEnd"/>
            <w:r>
              <w:rPr>
                <w:rFonts w:asciiTheme="minorHAnsi" w:hAnsiTheme="minorHAnsi" w:cstheme="minorHAnsi"/>
                <w:lang w:val="en-US"/>
              </w:rPr>
              <w:t xml:space="preserve"> </w:t>
            </w:r>
          </w:p>
          <w:p w14:paraId="2D179D0D" w14:textId="77777777" w:rsidR="0002583E" w:rsidRDefault="0002583E" w:rsidP="001A5172">
            <w:pPr>
              <w:pStyle w:val="ListParagraph"/>
              <w:numPr>
                <w:ilvl w:val="0"/>
                <w:numId w:val="5"/>
              </w:numPr>
              <w:spacing w:after="0" w:line="259" w:lineRule="auto"/>
              <w:rPr>
                <w:rFonts w:asciiTheme="minorHAnsi" w:hAnsiTheme="minorHAnsi" w:cstheme="minorHAnsi"/>
                <w:lang w:val="en-US"/>
              </w:rPr>
            </w:pPr>
            <w:r>
              <w:rPr>
                <w:rFonts w:asciiTheme="minorHAnsi" w:hAnsiTheme="minorHAnsi" w:cstheme="minorHAnsi"/>
                <w:lang w:val="en-US"/>
              </w:rPr>
              <w:t xml:space="preserve">site of ADR forming basis of </w:t>
            </w:r>
            <w:proofErr w:type="gramStart"/>
            <w:r>
              <w:rPr>
                <w:rFonts w:asciiTheme="minorHAnsi" w:hAnsiTheme="minorHAnsi" w:cstheme="minorHAnsi"/>
                <w:lang w:val="en-US"/>
              </w:rPr>
              <w:t>Complaint;</w:t>
            </w:r>
            <w:proofErr w:type="gramEnd"/>
            <w:r>
              <w:rPr>
                <w:rFonts w:asciiTheme="minorHAnsi" w:hAnsiTheme="minorHAnsi" w:cstheme="minorHAnsi"/>
                <w:lang w:val="en-US"/>
              </w:rPr>
              <w:t xml:space="preserve"> </w:t>
            </w:r>
          </w:p>
          <w:p w14:paraId="7DF0D14A" w14:textId="77777777" w:rsidR="0002583E" w:rsidRDefault="0002583E" w:rsidP="001A5172">
            <w:pPr>
              <w:pStyle w:val="ListParagraph"/>
              <w:numPr>
                <w:ilvl w:val="0"/>
                <w:numId w:val="5"/>
              </w:numPr>
              <w:spacing w:after="0" w:line="259" w:lineRule="auto"/>
              <w:rPr>
                <w:rFonts w:asciiTheme="minorHAnsi" w:hAnsiTheme="minorHAnsi" w:cstheme="minorHAnsi"/>
                <w:lang w:val="en-US"/>
              </w:rPr>
            </w:pPr>
            <w:r>
              <w:rPr>
                <w:rFonts w:asciiTheme="minorHAnsi" w:hAnsiTheme="minorHAnsi" w:cstheme="minorHAnsi"/>
                <w:lang w:val="en-US"/>
              </w:rPr>
              <w:t>type of ADR (if Complainant knows</w:t>
            </w:r>
            <w:proofErr w:type="gramStart"/>
            <w:r>
              <w:rPr>
                <w:rFonts w:asciiTheme="minorHAnsi" w:hAnsiTheme="minorHAnsi" w:cstheme="minorHAnsi"/>
                <w:lang w:val="en-US"/>
              </w:rPr>
              <w:t>);</w:t>
            </w:r>
            <w:proofErr w:type="gramEnd"/>
            <w:r>
              <w:rPr>
                <w:rFonts w:asciiTheme="minorHAnsi" w:hAnsiTheme="minorHAnsi" w:cstheme="minorHAnsi"/>
                <w:lang w:val="en-US"/>
              </w:rPr>
              <w:t xml:space="preserve"> </w:t>
            </w:r>
          </w:p>
          <w:p w14:paraId="1A99EE5C" w14:textId="77777777" w:rsidR="0002583E" w:rsidRDefault="0002583E" w:rsidP="001A5172">
            <w:pPr>
              <w:pStyle w:val="ListParagraph"/>
              <w:numPr>
                <w:ilvl w:val="0"/>
                <w:numId w:val="5"/>
              </w:numPr>
              <w:spacing w:after="0" w:line="259" w:lineRule="auto"/>
              <w:rPr>
                <w:rFonts w:asciiTheme="minorHAnsi" w:hAnsiTheme="minorHAnsi" w:cstheme="minorHAnsi"/>
                <w:lang w:val="en-US"/>
              </w:rPr>
            </w:pPr>
            <w:r>
              <w:rPr>
                <w:rFonts w:asciiTheme="minorHAnsi" w:hAnsiTheme="minorHAnsi" w:cstheme="minorHAnsi"/>
                <w:lang w:val="en-US"/>
              </w:rPr>
              <w:t xml:space="preserve">date(s) of event(s) giving rise to this Complaint*; and, </w:t>
            </w:r>
          </w:p>
          <w:p w14:paraId="1E59F73F" w14:textId="77777777" w:rsidR="0002583E" w:rsidRDefault="0002583E" w:rsidP="001A5172">
            <w:pPr>
              <w:pStyle w:val="ListParagraph"/>
              <w:numPr>
                <w:ilvl w:val="0"/>
                <w:numId w:val="5"/>
              </w:numPr>
              <w:spacing w:after="0" w:line="259" w:lineRule="auto"/>
              <w:rPr>
                <w:rFonts w:asciiTheme="minorHAnsi" w:hAnsiTheme="minorHAnsi" w:cstheme="minorHAnsi"/>
                <w:lang w:val="en-US"/>
              </w:rPr>
            </w:pPr>
            <w:r>
              <w:rPr>
                <w:rFonts w:asciiTheme="minorHAnsi" w:hAnsiTheme="minorHAnsi" w:cstheme="minorHAnsi"/>
                <w:lang w:val="en-US"/>
              </w:rPr>
              <w:t>brief description of issue, limited to 150 words.</w:t>
            </w:r>
          </w:p>
          <w:p w14:paraId="7C6EEBB9" w14:textId="77777777" w:rsidR="0002583E" w:rsidRPr="000F79E2" w:rsidRDefault="0002583E" w:rsidP="00997F14">
            <w:pPr>
              <w:ind w:left="720"/>
              <w:rPr>
                <w:rFonts w:asciiTheme="minorHAnsi" w:hAnsiTheme="minorHAnsi" w:cstheme="minorHAnsi"/>
                <w:sz w:val="22"/>
                <w:szCs w:val="22"/>
              </w:rPr>
            </w:pPr>
          </w:p>
          <w:p w14:paraId="46560F1E" w14:textId="77777777" w:rsidR="0002583E" w:rsidRPr="000F79E2" w:rsidRDefault="0002583E" w:rsidP="00997F14">
            <w:pPr>
              <w:ind w:left="1080"/>
              <w:rPr>
                <w:rFonts w:asciiTheme="minorHAnsi" w:hAnsiTheme="minorHAnsi" w:cstheme="minorHAnsi"/>
                <w:i/>
                <w:iCs/>
                <w:sz w:val="22"/>
                <w:szCs w:val="22"/>
              </w:rPr>
            </w:pPr>
            <w:r w:rsidRPr="000F79E2">
              <w:rPr>
                <w:rFonts w:asciiTheme="minorHAnsi" w:hAnsiTheme="minorHAnsi" w:cstheme="minorHAnsi"/>
                <w:sz w:val="22"/>
                <w:szCs w:val="22"/>
              </w:rPr>
              <w:t>*</w:t>
            </w:r>
            <w:proofErr w:type="gramStart"/>
            <w:r w:rsidRPr="000F79E2">
              <w:rPr>
                <w:rFonts w:asciiTheme="minorHAnsi" w:hAnsiTheme="minorHAnsi" w:cstheme="minorHAnsi"/>
                <w:sz w:val="22"/>
                <w:szCs w:val="22"/>
              </w:rPr>
              <w:t>event</w:t>
            </w:r>
            <w:proofErr w:type="gramEnd"/>
            <w:r w:rsidRPr="000F79E2">
              <w:rPr>
                <w:rFonts w:asciiTheme="minorHAnsi" w:hAnsiTheme="minorHAnsi" w:cstheme="minorHAnsi"/>
                <w:sz w:val="22"/>
                <w:szCs w:val="22"/>
              </w:rPr>
              <w:t xml:space="preserve">(s) giving rise to Complaint must have occurred within </w:t>
            </w:r>
            <w:proofErr w:type="gramStart"/>
            <w:r w:rsidRPr="000F79E2">
              <w:rPr>
                <w:rFonts w:asciiTheme="minorHAnsi" w:hAnsiTheme="minorHAnsi" w:cstheme="minorHAnsi"/>
                <w:sz w:val="22"/>
                <w:szCs w:val="22"/>
              </w:rPr>
              <w:t>the 120</w:t>
            </w:r>
            <w:proofErr w:type="gramEnd"/>
            <w:r w:rsidRPr="000F79E2">
              <w:rPr>
                <w:rFonts w:asciiTheme="minorHAnsi" w:hAnsiTheme="minorHAnsi" w:cstheme="minorHAnsi"/>
                <w:sz w:val="22"/>
                <w:szCs w:val="22"/>
              </w:rPr>
              <w:t xml:space="preserve"> days prior to the date the Complaint is submitted.  Where event(s) giving rise to Complaint have occurred more than 120 days before the date Complaint is submitted, EPP shall determine on a case-by-case basis whether to grant an extension so that such Complaint can be addressed by the Process described herein.</w:t>
            </w:r>
          </w:p>
          <w:p w14:paraId="6E8ED5ED" w14:textId="77777777" w:rsidR="0002583E" w:rsidRPr="000F79E2" w:rsidRDefault="0002583E" w:rsidP="00997F14">
            <w:pPr>
              <w:rPr>
                <w:rFonts w:asciiTheme="minorHAnsi" w:hAnsiTheme="minorHAnsi" w:cstheme="minorHAnsi"/>
                <w:sz w:val="22"/>
                <w:szCs w:val="22"/>
              </w:rPr>
            </w:pPr>
          </w:p>
        </w:tc>
        <w:tc>
          <w:tcPr>
            <w:tcW w:w="4675" w:type="dxa"/>
          </w:tcPr>
          <w:p w14:paraId="78B1D1BE" w14:textId="77777777" w:rsidR="0002583E" w:rsidRDefault="0002583E" w:rsidP="00997F14">
            <w:pPr>
              <w:rPr>
                <w:rFonts w:asciiTheme="minorHAnsi" w:hAnsiTheme="minorHAnsi" w:cstheme="minorHAnsi"/>
                <w:sz w:val="22"/>
                <w:szCs w:val="22"/>
                <w:u w:val="single"/>
              </w:rPr>
            </w:pPr>
            <w:proofErr w:type="spellStart"/>
            <w:r>
              <w:rPr>
                <w:rFonts w:asciiTheme="minorHAnsi" w:hAnsiTheme="minorHAnsi" w:cstheme="minorHAnsi"/>
                <w:sz w:val="22"/>
                <w:szCs w:val="22"/>
                <w:u w:val="single"/>
              </w:rPr>
              <w:lastRenderedPageBreak/>
              <w:t>Procédure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d’examen</w:t>
            </w:r>
            <w:proofErr w:type="spellEnd"/>
            <w:r>
              <w:rPr>
                <w:rFonts w:asciiTheme="minorHAnsi" w:hAnsiTheme="minorHAnsi" w:cstheme="minorHAnsi"/>
                <w:sz w:val="22"/>
                <w:szCs w:val="22"/>
                <w:u w:val="single"/>
              </w:rPr>
              <w:t xml:space="preserve"> des </w:t>
            </w:r>
            <w:proofErr w:type="spellStart"/>
            <w:r>
              <w:rPr>
                <w:rFonts w:asciiTheme="minorHAnsi" w:hAnsiTheme="minorHAnsi" w:cstheme="minorHAnsi"/>
                <w:sz w:val="22"/>
                <w:szCs w:val="22"/>
                <w:u w:val="single"/>
              </w:rPr>
              <w:t>plaintes</w:t>
            </w:r>
            <w:proofErr w:type="spellEnd"/>
          </w:p>
          <w:p w14:paraId="58C84E8C" w14:textId="77777777" w:rsidR="0002583E" w:rsidRDefault="0002583E" w:rsidP="00997F14">
            <w:pPr>
              <w:rPr>
                <w:rFonts w:asciiTheme="minorHAnsi" w:hAnsiTheme="minorHAnsi" w:cstheme="minorHAnsi"/>
                <w:sz w:val="22"/>
                <w:szCs w:val="22"/>
              </w:rPr>
            </w:pPr>
          </w:p>
          <w:p w14:paraId="177A39B0" w14:textId="77777777" w:rsidR="0002583E" w:rsidRPr="000F61E7" w:rsidRDefault="0002583E" w:rsidP="001A5172">
            <w:pPr>
              <w:pStyle w:val="ListParagraph"/>
              <w:numPr>
                <w:ilvl w:val="0"/>
                <w:numId w:val="8"/>
              </w:numPr>
              <w:spacing w:line="259" w:lineRule="auto"/>
              <w:rPr>
                <w:rFonts w:asciiTheme="minorHAnsi" w:hAnsiTheme="minorHAnsi" w:cstheme="minorHAnsi"/>
                <w:lang w:val="fr-CA"/>
              </w:rPr>
            </w:pPr>
            <w:r w:rsidRPr="000F61E7">
              <w:rPr>
                <w:rFonts w:asciiTheme="minorHAnsi" w:hAnsiTheme="minorHAnsi" w:cstheme="minorHAnsi"/>
                <w:lang w:val="fr-CA"/>
              </w:rPr>
              <w:t>L’IAMC et toutes les Entités affiliées offrent sur leur site Web d’un formulaire de plainte facilement accessible aux personnes qui souhaitent l’utiliser.</w:t>
            </w:r>
          </w:p>
          <w:p w14:paraId="4703CCD5" w14:textId="77777777" w:rsidR="0002583E" w:rsidRPr="000F61E7" w:rsidRDefault="0002583E" w:rsidP="00997F14">
            <w:pPr>
              <w:ind w:left="720"/>
              <w:rPr>
                <w:rFonts w:asciiTheme="minorHAnsi" w:hAnsiTheme="minorHAnsi" w:cstheme="minorHAnsi"/>
                <w:sz w:val="22"/>
                <w:szCs w:val="22"/>
                <w:lang w:val="fr-CA"/>
              </w:rPr>
            </w:pPr>
          </w:p>
          <w:p w14:paraId="77D5F48C" w14:textId="77777777" w:rsidR="0002583E" w:rsidRPr="000F61E7" w:rsidRDefault="0002583E" w:rsidP="00997F14">
            <w:pPr>
              <w:ind w:left="36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Pour y accéder, une page doit s’afficher expliquant ce qui suit au plaignant : </w:t>
            </w:r>
          </w:p>
          <w:p w14:paraId="661391A6" w14:textId="77777777" w:rsidR="0002583E" w:rsidRPr="000F61E7" w:rsidRDefault="0002583E" w:rsidP="001A5172">
            <w:pPr>
              <w:pStyle w:val="ListParagraph"/>
              <w:numPr>
                <w:ilvl w:val="0"/>
                <w:numId w:val="23"/>
              </w:numPr>
              <w:spacing w:line="259" w:lineRule="auto"/>
              <w:rPr>
                <w:rFonts w:asciiTheme="minorHAnsi" w:hAnsiTheme="minorHAnsi" w:cstheme="minorHAnsi"/>
                <w:lang w:val="fr-CA"/>
              </w:rPr>
            </w:pPr>
            <w:proofErr w:type="gramStart"/>
            <w:r w:rsidRPr="000F61E7">
              <w:rPr>
                <w:rFonts w:asciiTheme="minorHAnsi" w:hAnsiTheme="minorHAnsi" w:cstheme="minorHAnsi"/>
                <w:lang w:val="fr-CA"/>
              </w:rPr>
              <w:t>formuler</w:t>
            </w:r>
            <w:proofErr w:type="gramEnd"/>
            <w:r w:rsidRPr="000F61E7">
              <w:rPr>
                <w:rFonts w:asciiTheme="minorHAnsi" w:hAnsiTheme="minorHAnsi" w:cstheme="minorHAnsi"/>
                <w:lang w:val="fr-CA"/>
              </w:rPr>
              <w:t xml:space="preserve"> une plainte de cette manière ne donnera </w:t>
            </w:r>
            <w:r w:rsidRPr="000F61E7">
              <w:rPr>
                <w:rFonts w:asciiTheme="minorHAnsi" w:hAnsiTheme="minorHAnsi" w:cstheme="minorHAnsi"/>
                <w:i/>
                <w:iCs/>
                <w:lang w:val="fr-CA"/>
              </w:rPr>
              <w:t>jamais</w:t>
            </w:r>
            <w:r w:rsidRPr="000F61E7">
              <w:rPr>
                <w:rFonts w:asciiTheme="minorHAnsi" w:hAnsiTheme="minorHAnsi" w:cstheme="minorHAnsi"/>
                <w:lang w:val="fr-CA"/>
              </w:rPr>
              <w:t xml:space="preserve"> lieu à un quelconque dédommagement; </w:t>
            </w:r>
          </w:p>
          <w:p w14:paraId="17C771A3" w14:textId="77777777" w:rsidR="0002583E" w:rsidRPr="000F61E7" w:rsidRDefault="0002583E" w:rsidP="001A5172">
            <w:pPr>
              <w:pStyle w:val="ListParagraph"/>
              <w:numPr>
                <w:ilvl w:val="0"/>
                <w:numId w:val="23"/>
              </w:numPr>
              <w:spacing w:line="259" w:lineRule="auto"/>
              <w:rPr>
                <w:rFonts w:asciiTheme="minorHAnsi" w:hAnsiTheme="minorHAnsi" w:cstheme="minorHAnsi"/>
                <w:lang w:val="fr-CA"/>
              </w:rPr>
            </w:pPr>
            <w:proofErr w:type="gramStart"/>
            <w:r w:rsidRPr="000F61E7">
              <w:rPr>
                <w:rFonts w:asciiTheme="minorHAnsi" w:hAnsiTheme="minorHAnsi" w:cstheme="minorHAnsi"/>
                <w:lang w:val="fr-CA"/>
              </w:rPr>
              <w:lastRenderedPageBreak/>
              <w:t>il</w:t>
            </w:r>
            <w:proofErr w:type="gramEnd"/>
            <w:r w:rsidRPr="000F61E7">
              <w:rPr>
                <w:rFonts w:asciiTheme="minorHAnsi" w:hAnsiTheme="minorHAnsi" w:cstheme="minorHAnsi"/>
                <w:lang w:val="fr-CA"/>
              </w:rPr>
              <w:t xml:space="preserve"> s’agit, pour l’IAMC, d’évaluer à l’interne si la conduite d’un membre a été conforme aux paramètres de l’Institut. </w:t>
            </w:r>
          </w:p>
          <w:p w14:paraId="595F3602" w14:textId="77777777" w:rsidR="0002583E" w:rsidRPr="000F61E7" w:rsidRDefault="0002583E" w:rsidP="001A5172">
            <w:pPr>
              <w:pStyle w:val="ListParagraph"/>
              <w:numPr>
                <w:ilvl w:val="0"/>
                <w:numId w:val="23"/>
              </w:numPr>
              <w:spacing w:line="259" w:lineRule="auto"/>
              <w:rPr>
                <w:rFonts w:asciiTheme="minorHAnsi" w:hAnsiTheme="minorHAnsi" w:cstheme="minorHAnsi"/>
                <w:lang w:val="fr-CA"/>
              </w:rPr>
            </w:pPr>
            <w:r w:rsidRPr="000F61E7">
              <w:rPr>
                <w:rFonts w:asciiTheme="minorHAnsi" w:hAnsiTheme="minorHAnsi" w:cstheme="minorHAnsi"/>
                <w:lang w:val="fr-CA"/>
              </w:rPr>
              <w:t xml:space="preserve">Cette procédure ne remplace pas une réclamation pour faute professionnelle. </w:t>
            </w:r>
          </w:p>
          <w:p w14:paraId="34A7C29E" w14:textId="77777777" w:rsidR="0002583E" w:rsidRPr="000F61E7" w:rsidRDefault="0002583E" w:rsidP="00997F14">
            <w:pPr>
              <w:rPr>
                <w:rFonts w:asciiTheme="minorHAnsi" w:hAnsiTheme="minorHAnsi" w:cstheme="minorHAnsi"/>
                <w:sz w:val="22"/>
                <w:szCs w:val="22"/>
                <w:lang w:val="fr-CA"/>
              </w:rPr>
            </w:pPr>
          </w:p>
          <w:p w14:paraId="22E203B6"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 La page devrait offrir de l’information sur cette procédure, les délais, la confidentialité, etc. </w:t>
            </w:r>
          </w:p>
          <w:p w14:paraId="53B52E90" w14:textId="77777777" w:rsidR="0002583E" w:rsidRPr="000F61E7" w:rsidRDefault="0002583E" w:rsidP="00997F14">
            <w:pPr>
              <w:ind w:left="720"/>
              <w:rPr>
                <w:rFonts w:asciiTheme="minorHAnsi" w:hAnsiTheme="minorHAnsi" w:cstheme="minorHAnsi"/>
                <w:sz w:val="22"/>
                <w:szCs w:val="22"/>
                <w:lang w:val="fr-CA"/>
              </w:rPr>
            </w:pPr>
          </w:p>
          <w:p w14:paraId="68C83528"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Il faut fournir au minimum les renseignements suivants dans le formulaire : </w:t>
            </w:r>
          </w:p>
          <w:p w14:paraId="63AC407B" w14:textId="77777777" w:rsidR="0002583E" w:rsidRPr="000F61E7" w:rsidRDefault="0002583E" w:rsidP="001A5172">
            <w:pPr>
              <w:pStyle w:val="ListParagraph"/>
              <w:numPr>
                <w:ilvl w:val="0"/>
                <w:numId w:val="5"/>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le</w:t>
            </w:r>
            <w:proofErr w:type="gramEnd"/>
            <w:r w:rsidRPr="000F61E7">
              <w:rPr>
                <w:rFonts w:asciiTheme="minorHAnsi" w:hAnsiTheme="minorHAnsi" w:cstheme="minorHAnsi"/>
                <w:lang w:val="fr-CA"/>
              </w:rPr>
              <w:t xml:space="preserve"> nom du plaignant, sa ville de résidence, ses coordonnées;</w:t>
            </w:r>
          </w:p>
          <w:p w14:paraId="62329FAC" w14:textId="77777777" w:rsidR="0002583E" w:rsidRDefault="0002583E" w:rsidP="001A5172">
            <w:pPr>
              <w:pStyle w:val="ListParagraph"/>
              <w:numPr>
                <w:ilvl w:val="0"/>
                <w:numId w:val="5"/>
              </w:numPr>
              <w:spacing w:after="0" w:line="259" w:lineRule="auto"/>
              <w:rPr>
                <w:rFonts w:asciiTheme="minorHAnsi" w:hAnsiTheme="minorHAnsi" w:cstheme="minorHAnsi"/>
              </w:rPr>
            </w:pPr>
            <w:r w:rsidRPr="00107F98">
              <w:rPr>
                <w:rFonts w:asciiTheme="minorHAnsi" w:hAnsiTheme="minorHAnsi" w:cstheme="minorHAnsi"/>
              </w:rPr>
              <w:t xml:space="preserve">le nom de </w:t>
            </w:r>
            <w:proofErr w:type="spellStart"/>
            <w:proofErr w:type="gramStart"/>
            <w:r w:rsidRPr="00107F98">
              <w:rPr>
                <w:rFonts w:asciiTheme="minorHAnsi" w:hAnsiTheme="minorHAnsi" w:cstheme="minorHAnsi"/>
              </w:rPr>
              <w:t>l’intimé</w:t>
            </w:r>
            <w:proofErr w:type="spellEnd"/>
            <w:r w:rsidRPr="00107F98">
              <w:rPr>
                <w:rFonts w:asciiTheme="minorHAnsi" w:hAnsiTheme="minorHAnsi" w:cstheme="minorHAnsi"/>
              </w:rPr>
              <w:t>;</w:t>
            </w:r>
            <w:proofErr w:type="gramEnd"/>
            <w:r w:rsidRPr="00107F98">
              <w:rPr>
                <w:rFonts w:asciiTheme="minorHAnsi" w:hAnsiTheme="minorHAnsi" w:cstheme="minorHAnsi"/>
              </w:rPr>
              <w:t xml:space="preserve"> </w:t>
            </w:r>
          </w:p>
          <w:p w14:paraId="4B248664" w14:textId="77777777" w:rsidR="0002583E" w:rsidRPr="000F61E7" w:rsidRDefault="0002583E" w:rsidP="001A5172">
            <w:pPr>
              <w:pStyle w:val="ListParagraph"/>
              <w:numPr>
                <w:ilvl w:val="0"/>
                <w:numId w:val="5"/>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l’entité</w:t>
            </w:r>
            <w:proofErr w:type="gramEnd"/>
            <w:r w:rsidRPr="000F61E7">
              <w:rPr>
                <w:rFonts w:asciiTheme="minorHAnsi" w:hAnsiTheme="minorHAnsi" w:cstheme="minorHAnsi"/>
                <w:lang w:val="fr-CA"/>
              </w:rPr>
              <w:t xml:space="preserve"> de PRD où la plainte est déposée; </w:t>
            </w:r>
          </w:p>
          <w:p w14:paraId="53447C4C" w14:textId="77777777" w:rsidR="0002583E" w:rsidRPr="000F61E7" w:rsidRDefault="0002583E" w:rsidP="001A5172">
            <w:pPr>
              <w:pStyle w:val="ListParagraph"/>
              <w:numPr>
                <w:ilvl w:val="0"/>
                <w:numId w:val="5"/>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le</w:t>
            </w:r>
            <w:proofErr w:type="gramEnd"/>
            <w:r w:rsidRPr="000F61E7">
              <w:rPr>
                <w:rFonts w:asciiTheme="minorHAnsi" w:hAnsiTheme="minorHAnsi" w:cstheme="minorHAnsi"/>
                <w:lang w:val="fr-CA"/>
              </w:rPr>
              <w:t xml:space="preserve"> type de PRD (si le plaignant le connaît); </w:t>
            </w:r>
          </w:p>
          <w:p w14:paraId="056164E0" w14:textId="77777777" w:rsidR="0002583E" w:rsidRPr="000F61E7" w:rsidRDefault="0002583E" w:rsidP="001A5172">
            <w:pPr>
              <w:pStyle w:val="ListParagraph"/>
              <w:numPr>
                <w:ilvl w:val="0"/>
                <w:numId w:val="5"/>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la</w:t>
            </w:r>
            <w:proofErr w:type="gramEnd"/>
            <w:r w:rsidRPr="000F61E7">
              <w:rPr>
                <w:rFonts w:asciiTheme="minorHAnsi" w:hAnsiTheme="minorHAnsi" w:cstheme="minorHAnsi"/>
                <w:lang w:val="fr-CA"/>
              </w:rPr>
              <w:t xml:space="preserve"> ou les dates du ou des événements donnant lieu à cette plainte*; </w:t>
            </w:r>
          </w:p>
          <w:p w14:paraId="0467A31F" w14:textId="77777777" w:rsidR="0002583E" w:rsidRPr="000F61E7" w:rsidRDefault="0002583E" w:rsidP="001A5172">
            <w:pPr>
              <w:pStyle w:val="ListParagraph"/>
              <w:numPr>
                <w:ilvl w:val="0"/>
                <w:numId w:val="5"/>
              </w:numPr>
              <w:spacing w:after="0" w:line="259" w:lineRule="auto"/>
              <w:rPr>
                <w:rFonts w:asciiTheme="minorHAnsi" w:hAnsiTheme="minorHAnsi" w:cstheme="minorHAnsi"/>
                <w:lang w:val="fr-CA"/>
              </w:rPr>
            </w:pPr>
            <w:proofErr w:type="gramStart"/>
            <w:r w:rsidRPr="000F61E7">
              <w:rPr>
                <w:rFonts w:asciiTheme="minorHAnsi" w:hAnsiTheme="minorHAnsi" w:cstheme="minorHAnsi"/>
                <w:lang w:val="fr-CA"/>
              </w:rPr>
              <w:t>une</w:t>
            </w:r>
            <w:proofErr w:type="gramEnd"/>
            <w:r w:rsidRPr="000F61E7">
              <w:rPr>
                <w:rFonts w:asciiTheme="minorHAnsi" w:hAnsiTheme="minorHAnsi" w:cstheme="minorHAnsi"/>
                <w:lang w:val="fr-CA"/>
              </w:rPr>
              <w:t xml:space="preserve"> brève description du problème en 150 mots au plus.</w:t>
            </w:r>
          </w:p>
          <w:p w14:paraId="16E98327" w14:textId="77777777" w:rsidR="0002583E" w:rsidRPr="000F61E7" w:rsidRDefault="0002583E" w:rsidP="00997F14">
            <w:pPr>
              <w:ind w:left="720"/>
              <w:rPr>
                <w:rFonts w:asciiTheme="minorHAnsi" w:hAnsiTheme="minorHAnsi" w:cstheme="minorHAnsi"/>
                <w:sz w:val="22"/>
                <w:szCs w:val="22"/>
                <w:lang w:val="fr-CA"/>
              </w:rPr>
            </w:pPr>
          </w:p>
          <w:p w14:paraId="17592D10" w14:textId="77777777" w:rsidR="0002583E" w:rsidRPr="000F61E7" w:rsidRDefault="0002583E" w:rsidP="00997F14">
            <w:pPr>
              <w:ind w:left="1080"/>
              <w:rPr>
                <w:rFonts w:asciiTheme="minorHAnsi" w:hAnsiTheme="minorHAnsi" w:cstheme="minorHAnsi"/>
                <w:i/>
                <w:iCs/>
                <w:sz w:val="22"/>
                <w:szCs w:val="22"/>
                <w:lang w:val="fr-CA"/>
              </w:rPr>
            </w:pPr>
            <w:r w:rsidRPr="000F61E7">
              <w:rPr>
                <w:rFonts w:asciiTheme="minorHAnsi" w:hAnsiTheme="minorHAnsi" w:cstheme="minorHAnsi"/>
                <w:sz w:val="22"/>
                <w:szCs w:val="22"/>
                <w:lang w:val="fr-CA"/>
              </w:rPr>
              <w:t xml:space="preserve">*Le ou les événements dont la plainte résulte doivent avoir eu lieu dans les 120 jours précédant la date de dépôt de la plainte. Lorsque ceux-ci ont eu lieu plus de 120 jours avant la date de présentation de la plainte, le comité de déontologie et d’exercice professionnel devra déterminer, au cas par cas, s’il doit accorder un délai supplémentaire </w:t>
            </w:r>
            <w:r w:rsidRPr="000F61E7">
              <w:rPr>
                <w:rFonts w:asciiTheme="minorHAnsi" w:hAnsiTheme="minorHAnsi" w:cstheme="minorHAnsi"/>
                <w:sz w:val="22"/>
                <w:szCs w:val="22"/>
                <w:lang w:val="fr-CA"/>
              </w:rPr>
              <w:lastRenderedPageBreak/>
              <w:t>pour traiter la plainte selon la procédure décrite ici.</w:t>
            </w:r>
          </w:p>
          <w:p w14:paraId="532273A3"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4DB29CC0" w14:textId="77777777" w:rsidTr="00997F14">
        <w:tc>
          <w:tcPr>
            <w:tcW w:w="4675" w:type="dxa"/>
          </w:tcPr>
          <w:p w14:paraId="026A5D03" w14:textId="77777777" w:rsidR="0002583E" w:rsidRDefault="0002583E" w:rsidP="001A5172">
            <w:pPr>
              <w:pStyle w:val="ListParagraph"/>
              <w:numPr>
                <w:ilvl w:val="0"/>
                <w:numId w:val="7"/>
              </w:numPr>
              <w:spacing w:line="259" w:lineRule="auto"/>
              <w:rPr>
                <w:rFonts w:asciiTheme="minorHAnsi" w:hAnsiTheme="minorHAnsi" w:cstheme="minorHAnsi"/>
                <w:lang w:val="en-US"/>
              </w:rPr>
            </w:pPr>
            <w:r>
              <w:rPr>
                <w:rFonts w:asciiTheme="minorHAnsi" w:hAnsiTheme="minorHAnsi" w:cstheme="minorHAnsi"/>
                <w:u w:val="single"/>
                <w:lang w:val="en-US"/>
              </w:rPr>
              <w:lastRenderedPageBreak/>
              <w:t>All</w:t>
            </w:r>
            <w:r>
              <w:rPr>
                <w:rFonts w:asciiTheme="minorHAnsi" w:hAnsiTheme="minorHAnsi" w:cstheme="minorHAnsi"/>
                <w:lang w:val="en-US"/>
              </w:rPr>
              <w:t xml:space="preserve"> Complaints received by ADRIC and Affiliates should be forwarded unaltered to EPP. IMAQ process to follow legislation. </w:t>
            </w:r>
          </w:p>
          <w:p w14:paraId="457EEAC5" w14:textId="77777777" w:rsidR="0002583E" w:rsidRPr="000F79E2" w:rsidRDefault="0002583E" w:rsidP="00997F14">
            <w:pPr>
              <w:rPr>
                <w:rFonts w:asciiTheme="minorHAnsi" w:hAnsiTheme="minorHAnsi" w:cstheme="minorHAnsi"/>
                <w:sz w:val="22"/>
                <w:szCs w:val="22"/>
              </w:rPr>
            </w:pPr>
          </w:p>
        </w:tc>
        <w:tc>
          <w:tcPr>
            <w:tcW w:w="4675" w:type="dxa"/>
          </w:tcPr>
          <w:p w14:paraId="310167A1" w14:textId="77777777" w:rsidR="0002583E" w:rsidRPr="000F61E7" w:rsidRDefault="0002583E" w:rsidP="001A5172">
            <w:pPr>
              <w:pStyle w:val="ListParagraph"/>
              <w:numPr>
                <w:ilvl w:val="0"/>
                <w:numId w:val="8"/>
              </w:numPr>
              <w:spacing w:line="259" w:lineRule="auto"/>
              <w:rPr>
                <w:rFonts w:asciiTheme="minorHAnsi" w:hAnsiTheme="minorHAnsi" w:cstheme="minorHAnsi"/>
                <w:lang w:val="fr-CA"/>
              </w:rPr>
            </w:pPr>
            <w:r w:rsidRPr="000F61E7">
              <w:rPr>
                <w:rFonts w:asciiTheme="minorHAnsi" w:hAnsiTheme="minorHAnsi" w:cstheme="minorHAnsi"/>
                <w:u w:val="single"/>
                <w:lang w:val="fr-CA"/>
              </w:rPr>
              <w:t>Toutes</w:t>
            </w:r>
            <w:r w:rsidRPr="000F61E7">
              <w:rPr>
                <w:rFonts w:asciiTheme="minorHAnsi" w:hAnsiTheme="minorHAnsi" w:cstheme="minorHAnsi"/>
                <w:lang w:val="fr-CA"/>
              </w:rPr>
              <w:t xml:space="preserve"> les plaintes reçues par l’IAMC et les Entités affiliées devraient être transmises telles quelles au comité de déontologie et d’exercice professionnel. </w:t>
            </w:r>
          </w:p>
          <w:p w14:paraId="1DF150B9"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74CA7A7C" w14:textId="77777777" w:rsidTr="00997F14">
        <w:tc>
          <w:tcPr>
            <w:tcW w:w="4675" w:type="dxa"/>
          </w:tcPr>
          <w:p w14:paraId="58345FE5" w14:textId="77777777" w:rsidR="0002583E" w:rsidRDefault="0002583E" w:rsidP="001A5172">
            <w:pPr>
              <w:pStyle w:val="ListParagraph"/>
              <w:numPr>
                <w:ilvl w:val="0"/>
                <w:numId w:val="8"/>
              </w:numPr>
              <w:spacing w:after="0" w:line="259" w:lineRule="auto"/>
              <w:ind w:left="360"/>
              <w:rPr>
                <w:rFonts w:asciiTheme="minorHAnsi" w:hAnsiTheme="minorHAnsi" w:cstheme="minorHAnsi"/>
                <w:lang w:val="en-US"/>
              </w:rPr>
            </w:pPr>
            <w:r>
              <w:rPr>
                <w:rFonts w:asciiTheme="minorHAnsi" w:hAnsiTheme="minorHAnsi" w:cstheme="minorHAnsi"/>
                <w:lang w:val="en-US"/>
              </w:rPr>
              <w:t>EPP shall review the Complaint and forward it to the Manager.</w:t>
            </w:r>
          </w:p>
          <w:p w14:paraId="6C4FAE7A" w14:textId="77777777" w:rsidR="0002583E" w:rsidRPr="000F79E2" w:rsidRDefault="0002583E" w:rsidP="00997F14">
            <w:pPr>
              <w:ind w:left="360"/>
              <w:rPr>
                <w:rFonts w:asciiTheme="minorHAnsi" w:hAnsiTheme="minorHAnsi" w:cstheme="minorHAnsi"/>
                <w:sz w:val="22"/>
                <w:szCs w:val="22"/>
              </w:rPr>
            </w:pPr>
            <w:r w:rsidRPr="000F79E2">
              <w:rPr>
                <w:rFonts w:asciiTheme="minorHAnsi" w:hAnsiTheme="minorHAnsi" w:cstheme="minorHAnsi"/>
                <w:sz w:val="22"/>
                <w:szCs w:val="22"/>
              </w:rPr>
              <w:t xml:space="preserve">ADRIC shall include the position of Manager for Complaints addressed by this Process in a suitable ADRIC employee’s job description.  This task may be assigned to more than one ADRIC employee. </w:t>
            </w:r>
          </w:p>
          <w:p w14:paraId="47E579CD" w14:textId="77777777" w:rsidR="0002583E" w:rsidRPr="000F79E2" w:rsidRDefault="0002583E" w:rsidP="00997F14">
            <w:pPr>
              <w:ind w:left="360"/>
              <w:rPr>
                <w:rFonts w:asciiTheme="minorHAnsi" w:hAnsiTheme="minorHAnsi" w:cstheme="minorHAnsi"/>
                <w:sz w:val="22"/>
                <w:szCs w:val="22"/>
              </w:rPr>
            </w:pPr>
            <w:r w:rsidRPr="000F79E2">
              <w:rPr>
                <w:rFonts w:asciiTheme="minorHAnsi" w:hAnsiTheme="minorHAnsi" w:cstheme="minorHAnsi"/>
                <w:sz w:val="22"/>
                <w:szCs w:val="22"/>
              </w:rPr>
              <w:t>EPP shall have the opportunity to interview any person ADRIC considers</w:t>
            </w:r>
            <w:r>
              <w:rPr>
                <w:rFonts w:asciiTheme="minorHAnsi" w:hAnsiTheme="minorHAnsi" w:cstheme="minorHAnsi"/>
                <w:sz w:val="22"/>
                <w:szCs w:val="22"/>
              </w:rPr>
              <w:t xml:space="preserve"> </w:t>
            </w:r>
            <w:r w:rsidRPr="000F79E2">
              <w:rPr>
                <w:rFonts w:asciiTheme="minorHAnsi" w:hAnsiTheme="minorHAnsi" w:cstheme="minorHAnsi"/>
                <w:sz w:val="22"/>
                <w:szCs w:val="22"/>
              </w:rPr>
              <w:t xml:space="preserve">for the Manager position prior to that person’s confirmation as Manager, and ADRIC shall consult with EPP before offering the Manager position to any employee.  </w:t>
            </w:r>
          </w:p>
          <w:p w14:paraId="497E9480" w14:textId="77777777" w:rsidR="0002583E" w:rsidRPr="000F79E2" w:rsidRDefault="0002583E" w:rsidP="00997F14">
            <w:pPr>
              <w:ind w:left="360"/>
              <w:rPr>
                <w:rFonts w:asciiTheme="minorHAnsi" w:hAnsiTheme="minorHAnsi" w:cstheme="minorHAnsi"/>
                <w:sz w:val="22"/>
                <w:szCs w:val="22"/>
              </w:rPr>
            </w:pPr>
          </w:p>
          <w:p w14:paraId="1813C2FA" w14:textId="77777777" w:rsidR="0002583E" w:rsidRPr="000F79E2" w:rsidRDefault="0002583E" w:rsidP="00997F14">
            <w:pPr>
              <w:ind w:left="360"/>
              <w:rPr>
                <w:rFonts w:asciiTheme="minorHAnsi" w:hAnsiTheme="minorHAnsi" w:cstheme="minorHAnsi"/>
                <w:sz w:val="22"/>
                <w:szCs w:val="22"/>
              </w:rPr>
            </w:pPr>
            <w:proofErr w:type="gramStart"/>
            <w:r w:rsidRPr="000F79E2">
              <w:rPr>
                <w:rFonts w:asciiTheme="minorHAnsi" w:hAnsiTheme="minorHAnsi" w:cstheme="minorHAnsi"/>
                <w:sz w:val="22"/>
                <w:szCs w:val="22"/>
              </w:rPr>
              <w:t>Manager</w:t>
            </w:r>
            <w:proofErr w:type="gramEnd"/>
            <w:r w:rsidRPr="000F79E2">
              <w:rPr>
                <w:rFonts w:asciiTheme="minorHAnsi" w:hAnsiTheme="minorHAnsi" w:cstheme="minorHAnsi"/>
                <w:sz w:val="22"/>
                <w:szCs w:val="22"/>
              </w:rPr>
              <w:t xml:space="preserve"> shall have </w:t>
            </w:r>
            <w:proofErr w:type="gramStart"/>
            <w:r w:rsidRPr="000F79E2">
              <w:rPr>
                <w:rFonts w:asciiTheme="minorHAnsi" w:hAnsiTheme="minorHAnsi" w:cstheme="minorHAnsi"/>
                <w:sz w:val="22"/>
                <w:szCs w:val="22"/>
              </w:rPr>
              <w:t>working</w:t>
            </w:r>
            <w:proofErr w:type="gramEnd"/>
            <w:r w:rsidRPr="000F79E2">
              <w:rPr>
                <w:rFonts w:asciiTheme="minorHAnsi" w:hAnsiTheme="minorHAnsi" w:cstheme="minorHAnsi"/>
                <w:sz w:val="22"/>
                <w:szCs w:val="22"/>
              </w:rPr>
              <w:t xml:space="preserve"> knowledge and understanding of ADR processes but need not hold any designation. While performing tasks in connection with this position, </w:t>
            </w:r>
            <w:proofErr w:type="gramStart"/>
            <w:r w:rsidRPr="000F79E2">
              <w:rPr>
                <w:rFonts w:asciiTheme="minorHAnsi" w:hAnsiTheme="minorHAnsi" w:cstheme="minorHAnsi"/>
                <w:sz w:val="22"/>
                <w:szCs w:val="22"/>
              </w:rPr>
              <w:t>Manager</w:t>
            </w:r>
            <w:proofErr w:type="gramEnd"/>
            <w:r w:rsidRPr="000F79E2">
              <w:rPr>
                <w:rFonts w:asciiTheme="minorHAnsi" w:hAnsiTheme="minorHAnsi" w:cstheme="minorHAnsi"/>
                <w:sz w:val="22"/>
                <w:szCs w:val="22"/>
              </w:rPr>
              <w:t xml:space="preserve"> shall have one EPP member with whom to consult as a mentor/advisor. Manager shall keep EPP apprised of progress of any matter assigned to Manager. </w:t>
            </w:r>
          </w:p>
          <w:p w14:paraId="492BA771" w14:textId="77777777" w:rsidR="0002583E" w:rsidRPr="000F79E2" w:rsidRDefault="0002583E" w:rsidP="00997F14">
            <w:pPr>
              <w:rPr>
                <w:rFonts w:asciiTheme="minorHAnsi" w:hAnsiTheme="minorHAnsi" w:cstheme="minorHAnsi"/>
                <w:sz w:val="22"/>
                <w:szCs w:val="22"/>
              </w:rPr>
            </w:pPr>
          </w:p>
        </w:tc>
        <w:tc>
          <w:tcPr>
            <w:tcW w:w="4675" w:type="dxa"/>
          </w:tcPr>
          <w:p w14:paraId="2AC383DA" w14:textId="77777777" w:rsidR="0002583E" w:rsidRPr="000F61E7" w:rsidRDefault="0002583E" w:rsidP="001A5172">
            <w:pPr>
              <w:pStyle w:val="ListParagraph"/>
              <w:numPr>
                <w:ilvl w:val="0"/>
                <w:numId w:val="7"/>
              </w:numPr>
              <w:spacing w:line="259" w:lineRule="auto"/>
              <w:rPr>
                <w:rFonts w:asciiTheme="minorHAnsi" w:hAnsiTheme="minorHAnsi" w:cstheme="minorHAnsi"/>
                <w:lang w:val="fr-CA"/>
              </w:rPr>
            </w:pPr>
            <w:r w:rsidRPr="000F61E7">
              <w:rPr>
                <w:rFonts w:asciiTheme="minorHAnsi" w:hAnsiTheme="minorHAnsi" w:cstheme="minorHAnsi"/>
                <w:lang w:val="fr-CA"/>
              </w:rPr>
              <w:t>Ce dernier devra examiner la plainte et la transmettre au gestionnaire.</w:t>
            </w:r>
          </w:p>
          <w:p w14:paraId="29A607F5"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L’IAMC devra présenter à la personne occupant le poste de gestionnaire les plaintes visées par cette procédure dans une description appropriée du poste de l’employé de l’IAMC. Cette tâche peut être attribuée à plus d’un employé de l’IAMC. </w:t>
            </w:r>
          </w:p>
          <w:p w14:paraId="618BF999"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Le comité de déontologie et d’exercice professionnel devra avoir l’occasion de s’entretenir avec tous les candidats envisagés par l’Institut pour le poste de gestionnaire avant d’en retenir un, et l’IAMC devra consulter le comité de déontologie et d’exercice professionnel avant d’offrir le poste de gestionnaire à un employé. </w:t>
            </w:r>
          </w:p>
          <w:p w14:paraId="51F35A3E" w14:textId="77777777" w:rsidR="0002583E" w:rsidRPr="000F61E7" w:rsidRDefault="0002583E" w:rsidP="00997F14">
            <w:pPr>
              <w:ind w:left="720"/>
              <w:rPr>
                <w:rFonts w:asciiTheme="minorHAnsi" w:hAnsiTheme="minorHAnsi" w:cstheme="minorHAnsi"/>
                <w:sz w:val="22"/>
                <w:szCs w:val="22"/>
                <w:lang w:val="fr-CA"/>
              </w:rPr>
            </w:pPr>
          </w:p>
          <w:p w14:paraId="7FD9D96E"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Le gestionnaire devra posséder de l’expérience professionnelle et comprendre les procédures d’examen des PRD, mais n’est pas tenu de posséder un titre. Dans l’exercice des fonctions liées à ce poste, le gestionnaire devra pouvoir consulter un mentor ou un conseiller, qui sera membre du comité de déontologie et d’exercice professionnel. Le gestionnaire devra tenir le comité de </w:t>
            </w:r>
            <w:r w:rsidRPr="000F61E7">
              <w:rPr>
                <w:rFonts w:asciiTheme="minorHAnsi" w:hAnsiTheme="minorHAnsi" w:cstheme="minorHAnsi"/>
                <w:sz w:val="22"/>
                <w:szCs w:val="22"/>
                <w:lang w:val="fr-CA"/>
              </w:rPr>
              <w:lastRenderedPageBreak/>
              <w:t xml:space="preserve">déontologie et d’exercice professionnel informé de l’évolution des dossiers qui lui sont attribués. </w:t>
            </w:r>
          </w:p>
          <w:p w14:paraId="63775A27"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238040B0" w14:textId="77777777" w:rsidTr="00997F14">
        <w:tc>
          <w:tcPr>
            <w:tcW w:w="4675" w:type="dxa"/>
          </w:tcPr>
          <w:p w14:paraId="16C9CB9A" w14:textId="77777777" w:rsidR="0002583E" w:rsidRPr="005D73B8" w:rsidRDefault="0002583E" w:rsidP="001A5172">
            <w:pPr>
              <w:pStyle w:val="ListParagraph"/>
              <w:numPr>
                <w:ilvl w:val="0"/>
                <w:numId w:val="7"/>
              </w:numPr>
              <w:spacing w:after="0" w:line="259" w:lineRule="auto"/>
              <w:rPr>
                <w:rFonts w:asciiTheme="minorHAnsi" w:hAnsiTheme="minorHAnsi" w:cstheme="minorHAnsi"/>
                <w:lang w:val="en-US"/>
              </w:rPr>
            </w:pPr>
            <w:r w:rsidRPr="005D73B8">
              <w:rPr>
                <w:rFonts w:asciiTheme="minorHAnsi" w:hAnsiTheme="minorHAnsi" w:cstheme="minorHAnsi"/>
                <w:lang w:val="en-US"/>
              </w:rPr>
              <w:lastRenderedPageBreak/>
              <w:t>Manager determines whether Respondent is Member of ADRIC.</w:t>
            </w:r>
          </w:p>
          <w:p w14:paraId="5694A3CB" w14:textId="77777777" w:rsidR="0002583E" w:rsidRPr="000F79E2" w:rsidRDefault="0002583E" w:rsidP="00997F14">
            <w:pPr>
              <w:ind w:left="720"/>
              <w:rPr>
                <w:rFonts w:asciiTheme="minorHAnsi" w:hAnsiTheme="minorHAnsi" w:cstheme="minorHAnsi"/>
                <w:sz w:val="22"/>
                <w:szCs w:val="22"/>
              </w:rPr>
            </w:pPr>
          </w:p>
          <w:p w14:paraId="1F5C7C36" w14:textId="77777777" w:rsidR="0002583E"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IF Respondent is </w:t>
            </w:r>
            <w:r w:rsidRPr="000F79E2">
              <w:rPr>
                <w:rFonts w:asciiTheme="minorHAnsi" w:hAnsiTheme="minorHAnsi" w:cstheme="minorHAnsi"/>
                <w:sz w:val="22"/>
                <w:szCs w:val="22"/>
                <w:u w:val="single"/>
              </w:rPr>
              <w:t>not</w:t>
            </w:r>
            <w:r w:rsidRPr="000F79E2">
              <w:rPr>
                <w:rFonts w:asciiTheme="minorHAnsi" w:hAnsiTheme="minorHAnsi" w:cstheme="minorHAnsi"/>
                <w:sz w:val="22"/>
                <w:szCs w:val="22"/>
              </w:rPr>
              <w:t xml:space="preserve"> a Member of ADRIC, Manager contacts Complainant in writing to explain that ADRIC cannot handle Complainant’s matter because Respondent is not a Member of ADRIC.</w:t>
            </w:r>
          </w:p>
          <w:p w14:paraId="3A15F8D0" w14:textId="77777777" w:rsidR="0002583E" w:rsidRDefault="0002583E" w:rsidP="00997F14">
            <w:pPr>
              <w:ind w:left="720"/>
              <w:rPr>
                <w:rFonts w:asciiTheme="minorHAnsi" w:hAnsiTheme="minorHAnsi" w:cstheme="minorHAnsi"/>
                <w:sz w:val="22"/>
                <w:szCs w:val="22"/>
              </w:rPr>
            </w:pPr>
          </w:p>
          <w:p w14:paraId="77F70B31" w14:textId="77777777" w:rsidR="0002583E" w:rsidRPr="000F79E2" w:rsidRDefault="0002583E" w:rsidP="00997F14">
            <w:pPr>
              <w:ind w:left="720"/>
              <w:rPr>
                <w:rFonts w:asciiTheme="minorHAnsi" w:hAnsiTheme="minorHAnsi" w:cstheme="minorHAnsi"/>
                <w:sz w:val="22"/>
                <w:szCs w:val="22"/>
              </w:rPr>
            </w:pPr>
            <w:r>
              <w:rPr>
                <w:rFonts w:asciiTheme="minorHAnsi" w:hAnsiTheme="minorHAnsi" w:cstheme="minorHAnsi"/>
                <w:sz w:val="22"/>
                <w:szCs w:val="22"/>
              </w:rPr>
              <w:t>Manager Responsibilities</w:t>
            </w:r>
          </w:p>
          <w:p w14:paraId="5B754984" w14:textId="77777777" w:rsidR="0002583E" w:rsidRPr="000F79E2" w:rsidRDefault="0002583E" w:rsidP="00997F14">
            <w:pPr>
              <w:rPr>
                <w:rFonts w:asciiTheme="minorHAnsi" w:hAnsiTheme="minorHAnsi" w:cstheme="minorHAnsi"/>
                <w:sz w:val="22"/>
                <w:szCs w:val="22"/>
              </w:rPr>
            </w:pPr>
          </w:p>
          <w:p w14:paraId="3D922A64"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Manager prepares and submits Report to EPP about the resolution of the matter, attaching a copy of the Complaint. EPP forwards a copy of the Report and the Complaint to ADRIC</w:t>
            </w:r>
            <w:r>
              <w:rPr>
                <w:rFonts w:asciiTheme="minorHAnsi" w:hAnsiTheme="minorHAnsi" w:cstheme="minorHAnsi"/>
                <w:sz w:val="22"/>
                <w:szCs w:val="22"/>
              </w:rPr>
              <w:t xml:space="preserve"> and the relevant </w:t>
            </w:r>
            <w:proofErr w:type="gramStart"/>
            <w:r>
              <w:rPr>
                <w:rFonts w:asciiTheme="minorHAnsi" w:hAnsiTheme="minorHAnsi" w:cstheme="minorHAnsi"/>
                <w:sz w:val="22"/>
                <w:szCs w:val="22"/>
              </w:rPr>
              <w:t>Affiliate</w:t>
            </w:r>
            <w:proofErr w:type="gramEnd"/>
          </w:p>
          <w:p w14:paraId="2B710536" w14:textId="77777777" w:rsidR="0002583E" w:rsidRPr="000F79E2" w:rsidRDefault="0002583E" w:rsidP="00997F14">
            <w:pPr>
              <w:rPr>
                <w:rFonts w:asciiTheme="minorHAnsi" w:hAnsiTheme="minorHAnsi" w:cstheme="minorHAnsi"/>
                <w:sz w:val="22"/>
                <w:szCs w:val="22"/>
              </w:rPr>
            </w:pPr>
          </w:p>
          <w:p w14:paraId="29E1BC04"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IF Respondent </w:t>
            </w:r>
            <w:r w:rsidRPr="000F79E2">
              <w:rPr>
                <w:rFonts w:asciiTheme="minorHAnsi" w:hAnsiTheme="minorHAnsi" w:cstheme="minorHAnsi"/>
                <w:sz w:val="22"/>
                <w:szCs w:val="22"/>
                <w:u w:val="single"/>
              </w:rPr>
              <w:t>is</w:t>
            </w:r>
            <w:r w:rsidRPr="000F79E2">
              <w:rPr>
                <w:rFonts w:asciiTheme="minorHAnsi" w:hAnsiTheme="minorHAnsi" w:cstheme="minorHAnsi"/>
                <w:sz w:val="22"/>
                <w:szCs w:val="22"/>
              </w:rPr>
              <w:t xml:space="preserve"> a Member of </w:t>
            </w:r>
            <w:proofErr w:type="gramStart"/>
            <w:r w:rsidRPr="000F79E2">
              <w:rPr>
                <w:rFonts w:asciiTheme="minorHAnsi" w:hAnsiTheme="minorHAnsi" w:cstheme="minorHAnsi"/>
                <w:sz w:val="22"/>
                <w:szCs w:val="22"/>
              </w:rPr>
              <w:t>ADRIC,  Manager</w:t>
            </w:r>
            <w:proofErr w:type="gramEnd"/>
            <w:r w:rsidRPr="000F79E2">
              <w:rPr>
                <w:rFonts w:asciiTheme="minorHAnsi" w:hAnsiTheme="minorHAnsi" w:cstheme="minorHAnsi"/>
                <w:sz w:val="22"/>
                <w:szCs w:val="22"/>
              </w:rPr>
              <w:t xml:space="preserve"> contacts Complainant and </w:t>
            </w:r>
          </w:p>
          <w:p w14:paraId="53F69F4C" w14:textId="77777777" w:rsidR="0002583E" w:rsidRDefault="0002583E" w:rsidP="001A5172">
            <w:pPr>
              <w:pStyle w:val="ListParagraph"/>
              <w:numPr>
                <w:ilvl w:val="0"/>
                <w:numId w:val="9"/>
              </w:numPr>
              <w:spacing w:after="0" w:line="259" w:lineRule="auto"/>
              <w:ind w:left="1440"/>
              <w:rPr>
                <w:rFonts w:asciiTheme="minorHAnsi" w:hAnsiTheme="minorHAnsi" w:cstheme="minorHAnsi"/>
                <w:lang w:val="en-US"/>
              </w:rPr>
            </w:pPr>
            <w:r>
              <w:rPr>
                <w:rFonts w:asciiTheme="minorHAnsi" w:hAnsiTheme="minorHAnsi" w:cstheme="minorHAnsi"/>
                <w:lang w:val="en-US"/>
              </w:rPr>
              <w:t>Explains that ADRIC may be an appropriate forum for this Complaint,</w:t>
            </w:r>
          </w:p>
          <w:p w14:paraId="374A0924" w14:textId="77777777" w:rsidR="0002583E" w:rsidRDefault="0002583E" w:rsidP="001A5172">
            <w:pPr>
              <w:pStyle w:val="ListParagraph"/>
              <w:numPr>
                <w:ilvl w:val="0"/>
                <w:numId w:val="9"/>
              </w:numPr>
              <w:spacing w:after="0" w:line="259" w:lineRule="auto"/>
              <w:ind w:left="1440"/>
              <w:rPr>
                <w:rFonts w:asciiTheme="minorHAnsi" w:hAnsiTheme="minorHAnsi" w:cstheme="minorHAnsi"/>
                <w:lang w:val="en-US"/>
              </w:rPr>
            </w:pPr>
            <w:r>
              <w:rPr>
                <w:rFonts w:asciiTheme="minorHAnsi" w:hAnsiTheme="minorHAnsi" w:cstheme="minorHAnsi"/>
                <w:lang w:val="en-US"/>
              </w:rPr>
              <w:t xml:space="preserve">Confirms that Complainant understands they will never receive any compensation </w:t>
            </w:r>
            <w:proofErr w:type="gramStart"/>
            <w:r>
              <w:rPr>
                <w:rFonts w:asciiTheme="minorHAnsi" w:hAnsiTheme="minorHAnsi" w:cstheme="minorHAnsi"/>
                <w:lang w:val="en-US"/>
              </w:rPr>
              <w:t>as a result of</w:t>
            </w:r>
            <w:proofErr w:type="gramEnd"/>
            <w:r>
              <w:rPr>
                <w:rFonts w:asciiTheme="minorHAnsi" w:hAnsiTheme="minorHAnsi" w:cstheme="minorHAnsi"/>
                <w:lang w:val="en-US"/>
              </w:rPr>
              <w:t xml:space="preserve"> engaging in this Process, </w:t>
            </w:r>
          </w:p>
          <w:p w14:paraId="2E4D7E73" w14:textId="77777777" w:rsidR="0002583E" w:rsidRDefault="0002583E" w:rsidP="001A5172">
            <w:pPr>
              <w:pStyle w:val="ListParagraph"/>
              <w:numPr>
                <w:ilvl w:val="0"/>
                <w:numId w:val="9"/>
              </w:numPr>
              <w:spacing w:after="0" w:line="259" w:lineRule="auto"/>
              <w:ind w:left="1440"/>
              <w:rPr>
                <w:rFonts w:asciiTheme="minorHAnsi" w:hAnsiTheme="minorHAnsi" w:cstheme="minorHAnsi"/>
                <w:lang w:val="en-US"/>
              </w:rPr>
            </w:pPr>
            <w:r>
              <w:rPr>
                <w:rFonts w:asciiTheme="minorHAnsi" w:hAnsiTheme="minorHAnsi" w:cstheme="minorHAnsi"/>
                <w:lang w:val="en-US"/>
              </w:rPr>
              <w:t xml:space="preserve">Explains that Manager will be able to proceed </w:t>
            </w:r>
            <w:r>
              <w:rPr>
                <w:rFonts w:asciiTheme="minorHAnsi" w:hAnsiTheme="minorHAnsi" w:cstheme="minorHAnsi"/>
                <w:u w:val="single"/>
                <w:lang w:val="en-US"/>
              </w:rPr>
              <w:t>only</w:t>
            </w:r>
            <w:r>
              <w:rPr>
                <w:rFonts w:asciiTheme="minorHAnsi" w:hAnsiTheme="minorHAnsi" w:cstheme="minorHAnsi"/>
                <w:lang w:val="en-US"/>
              </w:rPr>
              <w:t xml:space="preserve"> if Respondent was engaged in Covered Acts,</w:t>
            </w:r>
          </w:p>
          <w:p w14:paraId="6DF8C97B" w14:textId="77777777" w:rsidR="0002583E" w:rsidRDefault="0002583E" w:rsidP="001A5172">
            <w:pPr>
              <w:pStyle w:val="ListParagraph"/>
              <w:numPr>
                <w:ilvl w:val="0"/>
                <w:numId w:val="9"/>
              </w:numPr>
              <w:spacing w:after="0" w:line="259" w:lineRule="auto"/>
              <w:ind w:left="1440"/>
              <w:rPr>
                <w:rFonts w:asciiTheme="minorHAnsi" w:hAnsiTheme="minorHAnsi" w:cstheme="minorHAnsi"/>
                <w:lang w:val="en-US"/>
              </w:rPr>
            </w:pPr>
            <w:r>
              <w:rPr>
                <w:rFonts w:asciiTheme="minorHAnsi" w:hAnsiTheme="minorHAnsi" w:cstheme="minorHAnsi"/>
                <w:lang w:val="en-US"/>
              </w:rPr>
              <w:t>Asks several scripted questions, e.g.</w:t>
            </w:r>
          </w:p>
          <w:p w14:paraId="7C566D5D" w14:textId="77777777" w:rsidR="0002583E" w:rsidRDefault="0002583E" w:rsidP="001A5172">
            <w:pPr>
              <w:pStyle w:val="ListParagraph"/>
              <w:numPr>
                <w:ilvl w:val="0"/>
                <w:numId w:val="10"/>
              </w:numPr>
              <w:spacing w:after="0" w:line="259" w:lineRule="auto"/>
              <w:ind w:left="1800"/>
              <w:rPr>
                <w:rFonts w:asciiTheme="minorHAnsi" w:hAnsiTheme="minorHAnsi" w:cstheme="minorHAnsi"/>
                <w:lang w:val="en-US"/>
              </w:rPr>
            </w:pPr>
            <w:r>
              <w:rPr>
                <w:rFonts w:asciiTheme="minorHAnsi" w:hAnsiTheme="minorHAnsi" w:cstheme="minorHAnsi"/>
                <w:lang w:val="en-US"/>
              </w:rPr>
              <w:lastRenderedPageBreak/>
              <w:t xml:space="preserve">In what capacity was Respondent acting when the event of which Complainant </w:t>
            </w:r>
            <w:proofErr w:type="gramStart"/>
            <w:r>
              <w:rPr>
                <w:rFonts w:asciiTheme="minorHAnsi" w:hAnsiTheme="minorHAnsi" w:cstheme="minorHAnsi"/>
                <w:lang w:val="en-US"/>
              </w:rPr>
              <w:t>complains</w:t>
            </w:r>
            <w:proofErr w:type="gramEnd"/>
            <w:r>
              <w:rPr>
                <w:rFonts w:asciiTheme="minorHAnsi" w:hAnsiTheme="minorHAnsi" w:cstheme="minorHAnsi"/>
                <w:lang w:val="en-US"/>
              </w:rPr>
              <w:t xml:space="preserve"> occurred? </w:t>
            </w:r>
          </w:p>
          <w:p w14:paraId="1AAE8864" w14:textId="77777777" w:rsidR="0002583E" w:rsidRDefault="0002583E" w:rsidP="001A5172">
            <w:pPr>
              <w:pStyle w:val="ListParagraph"/>
              <w:numPr>
                <w:ilvl w:val="0"/>
                <w:numId w:val="10"/>
              </w:numPr>
              <w:spacing w:after="0" w:line="259" w:lineRule="auto"/>
              <w:ind w:left="1800"/>
              <w:rPr>
                <w:rFonts w:asciiTheme="minorHAnsi" w:hAnsiTheme="minorHAnsi" w:cstheme="minorHAnsi"/>
                <w:lang w:val="en-US"/>
              </w:rPr>
            </w:pPr>
            <w:r>
              <w:rPr>
                <w:rFonts w:asciiTheme="minorHAnsi" w:hAnsiTheme="minorHAnsi" w:cstheme="minorHAnsi"/>
                <w:lang w:val="en-US"/>
              </w:rPr>
              <w:t xml:space="preserve">Describe the situation that Complainant believes supports the Complaint. </w:t>
            </w:r>
          </w:p>
          <w:p w14:paraId="34B324B1" w14:textId="77777777" w:rsidR="0002583E" w:rsidRDefault="0002583E" w:rsidP="001A5172">
            <w:pPr>
              <w:pStyle w:val="ListParagraph"/>
              <w:numPr>
                <w:ilvl w:val="0"/>
                <w:numId w:val="10"/>
              </w:numPr>
              <w:spacing w:after="0" w:line="259" w:lineRule="auto"/>
              <w:ind w:left="1800"/>
              <w:rPr>
                <w:rFonts w:asciiTheme="minorHAnsi" w:hAnsiTheme="minorHAnsi" w:cstheme="minorHAnsi"/>
                <w:lang w:val="en-US"/>
              </w:rPr>
            </w:pPr>
            <w:r>
              <w:rPr>
                <w:rFonts w:asciiTheme="minorHAnsi" w:hAnsiTheme="minorHAnsi" w:cstheme="minorHAnsi"/>
                <w:lang w:val="en-US"/>
              </w:rPr>
              <w:t>Is Complainant raising this issue in any other forum?</w:t>
            </w:r>
          </w:p>
          <w:p w14:paraId="57937543" w14:textId="77777777" w:rsidR="0002583E" w:rsidRDefault="0002583E" w:rsidP="001A5172">
            <w:pPr>
              <w:pStyle w:val="ListParagraph"/>
              <w:numPr>
                <w:ilvl w:val="0"/>
                <w:numId w:val="10"/>
              </w:numPr>
              <w:spacing w:after="0" w:line="259" w:lineRule="auto"/>
              <w:ind w:left="1800"/>
              <w:rPr>
                <w:rFonts w:asciiTheme="minorHAnsi" w:hAnsiTheme="minorHAnsi" w:cstheme="minorHAnsi"/>
                <w:lang w:val="en-US"/>
              </w:rPr>
            </w:pPr>
            <w:r>
              <w:rPr>
                <w:rFonts w:asciiTheme="minorHAnsi" w:hAnsiTheme="minorHAnsi" w:cstheme="minorHAnsi"/>
                <w:lang w:val="en-US"/>
              </w:rPr>
              <w:t xml:space="preserve">Has Complainant already contacted Respondent </w:t>
            </w:r>
            <w:proofErr w:type="gramStart"/>
            <w:r>
              <w:rPr>
                <w:rFonts w:asciiTheme="minorHAnsi" w:hAnsiTheme="minorHAnsi" w:cstheme="minorHAnsi"/>
                <w:lang w:val="en-US"/>
              </w:rPr>
              <w:t>in an attempt to</w:t>
            </w:r>
            <w:proofErr w:type="gramEnd"/>
            <w:r>
              <w:rPr>
                <w:rFonts w:asciiTheme="minorHAnsi" w:hAnsiTheme="minorHAnsi" w:cstheme="minorHAnsi"/>
                <w:lang w:val="en-US"/>
              </w:rPr>
              <w:t xml:space="preserve"> resolve?  </w:t>
            </w:r>
          </w:p>
          <w:p w14:paraId="4F0678CF" w14:textId="77777777" w:rsidR="0002583E" w:rsidRPr="000F79E2" w:rsidRDefault="0002583E" w:rsidP="00997F14">
            <w:pPr>
              <w:ind w:left="2160"/>
              <w:rPr>
                <w:rFonts w:asciiTheme="minorHAnsi" w:hAnsiTheme="minorHAnsi" w:cstheme="minorHAnsi"/>
                <w:sz w:val="22"/>
                <w:szCs w:val="22"/>
              </w:rPr>
            </w:pPr>
            <w:r w:rsidRPr="000F79E2">
              <w:rPr>
                <w:rFonts w:asciiTheme="minorHAnsi" w:hAnsiTheme="minorHAnsi" w:cstheme="minorHAnsi"/>
                <w:sz w:val="22"/>
                <w:szCs w:val="22"/>
              </w:rPr>
              <w:t>If “yes”, what was result of such contact?</w:t>
            </w:r>
          </w:p>
          <w:p w14:paraId="46558580" w14:textId="77777777" w:rsidR="0002583E" w:rsidRDefault="0002583E" w:rsidP="00997F14">
            <w:pPr>
              <w:ind w:left="2520"/>
              <w:rPr>
                <w:rFonts w:asciiTheme="minorHAnsi" w:hAnsiTheme="minorHAnsi" w:cstheme="minorHAnsi"/>
                <w:sz w:val="22"/>
                <w:szCs w:val="22"/>
              </w:rPr>
            </w:pPr>
            <w:r w:rsidRPr="000F79E2">
              <w:rPr>
                <w:rFonts w:asciiTheme="minorHAnsi" w:hAnsiTheme="minorHAnsi" w:cstheme="minorHAnsi"/>
                <w:sz w:val="22"/>
                <w:szCs w:val="22"/>
              </w:rPr>
              <w:t>Result of such contact</w:t>
            </w:r>
            <w:r w:rsidRPr="000F79E2">
              <w:rPr>
                <w:rFonts w:asciiTheme="minorHAnsi" w:hAnsiTheme="minorHAnsi" w:cstheme="minorHAnsi"/>
                <w:color w:val="FF0000"/>
                <w:sz w:val="22"/>
                <w:szCs w:val="22"/>
              </w:rPr>
              <w:t xml:space="preserve"> </w:t>
            </w:r>
            <w:r w:rsidRPr="000F79E2">
              <w:rPr>
                <w:rFonts w:asciiTheme="minorHAnsi" w:hAnsiTheme="minorHAnsi" w:cstheme="minorHAnsi"/>
                <w:sz w:val="22"/>
                <w:szCs w:val="22"/>
              </w:rPr>
              <w:t>should be included in Report.</w:t>
            </w:r>
          </w:p>
          <w:p w14:paraId="59EF5358" w14:textId="77777777" w:rsidR="0002583E" w:rsidRDefault="0002583E" w:rsidP="001A5172">
            <w:pPr>
              <w:pStyle w:val="ListParagraph"/>
              <w:numPr>
                <w:ilvl w:val="0"/>
                <w:numId w:val="24"/>
              </w:numPr>
              <w:rPr>
                <w:rFonts w:asciiTheme="minorHAnsi" w:hAnsiTheme="minorHAnsi" w:cstheme="minorHAnsi"/>
                <w:lang w:val="en-US"/>
              </w:rPr>
            </w:pPr>
            <w:proofErr w:type="gramStart"/>
            <w:r>
              <w:rPr>
                <w:rFonts w:asciiTheme="minorHAnsi" w:hAnsiTheme="minorHAnsi" w:cstheme="minorHAnsi"/>
                <w:lang w:val="en-US"/>
              </w:rPr>
              <w:t>Manager</w:t>
            </w:r>
            <w:proofErr w:type="gramEnd"/>
            <w:r>
              <w:rPr>
                <w:rFonts w:asciiTheme="minorHAnsi" w:hAnsiTheme="minorHAnsi" w:cstheme="minorHAnsi"/>
                <w:lang w:val="en-US"/>
              </w:rPr>
              <w:t xml:space="preserve"> will ensure that appropriate Affiliate is notified within 14 days of the complaint if received directly. </w:t>
            </w:r>
          </w:p>
          <w:p w14:paraId="4D5D3A9F" w14:textId="77777777" w:rsidR="0002583E" w:rsidRPr="000F79E2" w:rsidRDefault="0002583E" w:rsidP="00997F14">
            <w:pPr>
              <w:spacing w:line="259" w:lineRule="auto"/>
              <w:rPr>
                <w:rFonts w:asciiTheme="minorHAnsi" w:hAnsiTheme="minorHAnsi" w:cstheme="minorHAnsi"/>
              </w:rPr>
            </w:pPr>
            <w:r w:rsidRPr="005F56E2">
              <w:rPr>
                <w:rFonts w:asciiTheme="minorHAnsi" w:hAnsiTheme="minorHAnsi" w:cstheme="minorHAnsi"/>
              </w:rPr>
              <w:t xml:space="preserve">If complainant first contacted the Affiliate, they </w:t>
            </w:r>
            <w:proofErr w:type="gramStart"/>
            <w:r w:rsidRPr="005F56E2">
              <w:rPr>
                <w:rFonts w:asciiTheme="minorHAnsi" w:hAnsiTheme="minorHAnsi" w:cstheme="minorHAnsi"/>
              </w:rPr>
              <w:t>will</w:t>
            </w:r>
            <w:proofErr w:type="gramEnd"/>
            <w:r w:rsidRPr="005F56E2">
              <w:rPr>
                <w:rFonts w:asciiTheme="minorHAnsi" w:hAnsiTheme="minorHAnsi" w:cstheme="minorHAnsi"/>
              </w:rPr>
              <w:t xml:space="preserve"> forward the compliant to the Manager and notify the complainant of the complaints process within 14 days.</w:t>
            </w:r>
          </w:p>
        </w:tc>
        <w:tc>
          <w:tcPr>
            <w:tcW w:w="4675" w:type="dxa"/>
          </w:tcPr>
          <w:p w14:paraId="0C9ED5EF" w14:textId="77777777" w:rsidR="0002583E" w:rsidRPr="000F61E7" w:rsidRDefault="0002583E" w:rsidP="001A5172">
            <w:pPr>
              <w:pStyle w:val="ListParagraph"/>
              <w:numPr>
                <w:ilvl w:val="0"/>
                <w:numId w:val="8"/>
              </w:numPr>
              <w:spacing w:line="259" w:lineRule="auto"/>
              <w:rPr>
                <w:rFonts w:asciiTheme="minorHAnsi" w:hAnsiTheme="minorHAnsi" w:cstheme="minorHAnsi"/>
                <w:lang w:val="fr-CA"/>
              </w:rPr>
            </w:pPr>
            <w:r w:rsidRPr="000F61E7">
              <w:rPr>
                <w:rFonts w:asciiTheme="minorHAnsi" w:hAnsiTheme="minorHAnsi" w:cstheme="minorHAnsi"/>
                <w:lang w:val="fr-CA"/>
              </w:rPr>
              <w:lastRenderedPageBreak/>
              <w:t xml:space="preserve">Le gestionnaire détermine si </w:t>
            </w:r>
            <w:proofErr w:type="gramStart"/>
            <w:r w:rsidRPr="000F61E7">
              <w:rPr>
                <w:rFonts w:asciiTheme="minorHAnsi" w:hAnsiTheme="minorHAnsi" w:cstheme="minorHAnsi"/>
                <w:lang w:val="fr-CA"/>
              </w:rPr>
              <w:t>l’intimé</w:t>
            </w:r>
            <w:proofErr w:type="gramEnd"/>
            <w:r w:rsidRPr="000F61E7">
              <w:rPr>
                <w:rFonts w:asciiTheme="minorHAnsi" w:hAnsiTheme="minorHAnsi" w:cstheme="minorHAnsi"/>
                <w:lang w:val="fr-CA"/>
              </w:rPr>
              <w:t xml:space="preserve"> est membre de l’IAMC.</w:t>
            </w:r>
          </w:p>
          <w:p w14:paraId="4481E214" w14:textId="77777777" w:rsidR="0002583E" w:rsidRPr="000F61E7" w:rsidRDefault="0002583E" w:rsidP="00997F14">
            <w:pPr>
              <w:ind w:left="720"/>
              <w:rPr>
                <w:rFonts w:asciiTheme="minorHAnsi" w:hAnsiTheme="minorHAnsi" w:cstheme="minorHAnsi"/>
                <w:sz w:val="22"/>
                <w:szCs w:val="22"/>
                <w:lang w:val="fr-CA"/>
              </w:rPr>
            </w:pPr>
          </w:p>
          <w:p w14:paraId="45CAF235"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Si tel n’est </w:t>
            </w:r>
            <w:r w:rsidRPr="000F61E7">
              <w:rPr>
                <w:rFonts w:asciiTheme="minorHAnsi" w:hAnsiTheme="minorHAnsi" w:cstheme="minorHAnsi"/>
                <w:sz w:val="22"/>
                <w:szCs w:val="22"/>
                <w:u w:val="single"/>
                <w:lang w:val="fr-CA"/>
              </w:rPr>
              <w:t>pas</w:t>
            </w:r>
            <w:r w:rsidRPr="000F61E7">
              <w:rPr>
                <w:rFonts w:asciiTheme="minorHAnsi" w:hAnsiTheme="minorHAnsi" w:cstheme="minorHAnsi"/>
                <w:sz w:val="22"/>
                <w:szCs w:val="22"/>
                <w:lang w:val="fr-CA"/>
              </w:rPr>
              <w:t xml:space="preserve"> le cas, le gestionnaire communique avec le plaignant par écrit pour lui expliquer que l’IAMC ne peut gérer son dossier, puisque l’intimé n’est pas membre de l’Institut.</w:t>
            </w:r>
          </w:p>
          <w:p w14:paraId="15BAA609" w14:textId="77777777" w:rsidR="0002583E" w:rsidRPr="000F61E7" w:rsidRDefault="0002583E" w:rsidP="00997F14">
            <w:pPr>
              <w:rPr>
                <w:rFonts w:asciiTheme="minorHAnsi" w:hAnsiTheme="minorHAnsi" w:cstheme="minorHAnsi"/>
                <w:sz w:val="22"/>
                <w:szCs w:val="22"/>
                <w:lang w:val="fr-CA"/>
              </w:rPr>
            </w:pPr>
          </w:p>
          <w:p w14:paraId="34806563" w14:textId="77777777" w:rsidR="0002583E" w:rsidRPr="000F61E7" w:rsidRDefault="0002583E" w:rsidP="00997F14">
            <w:pPr>
              <w:ind w:left="1440"/>
              <w:rPr>
                <w:rFonts w:asciiTheme="minorHAnsi" w:hAnsiTheme="minorHAnsi" w:cstheme="minorHAnsi"/>
                <w:sz w:val="22"/>
                <w:szCs w:val="22"/>
                <w:lang w:val="fr-CA"/>
              </w:rPr>
            </w:pPr>
            <w:r w:rsidRPr="000F61E7">
              <w:rPr>
                <w:rFonts w:asciiTheme="minorHAnsi" w:hAnsiTheme="minorHAnsi" w:cstheme="minorHAnsi"/>
                <w:sz w:val="22"/>
                <w:szCs w:val="22"/>
                <w:lang w:val="fr-CA"/>
              </w:rPr>
              <w:t>Le gestionnaire prépare et envoie un rapport au comité de déontologie et d’exercice professionnel sur la résolution pour ce dossier, et y joint une copie de la plainte. Le comité de déontologie et d’exercice professionnel fait suivre une copie du rapport et de la plainte à l’IAMC.</w:t>
            </w:r>
          </w:p>
          <w:p w14:paraId="3CBE50B2" w14:textId="77777777" w:rsidR="0002583E" w:rsidRPr="000F61E7" w:rsidRDefault="0002583E" w:rsidP="00997F14">
            <w:pPr>
              <w:rPr>
                <w:rFonts w:asciiTheme="minorHAnsi" w:hAnsiTheme="minorHAnsi" w:cstheme="minorHAnsi"/>
                <w:sz w:val="22"/>
                <w:szCs w:val="22"/>
                <w:lang w:val="fr-CA"/>
              </w:rPr>
            </w:pPr>
          </w:p>
          <w:p w14:paraId="6C2A8C4F"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Si l’intimé </w:t>
            </w:r>
            <w:r w:rsidRPr="000F61E7">
              <w:rPr>
                <w:rFonts w:asciiTheme="minorHAnsi" w:hAnsiTheme="minorHAnsi" w:cstheme="minorHAnsi"/>
                <w:sz w:val="22"/>
                <w:szCs w:val="22"/>
                <w:u w:val="single"/>
                <w:lang w:val="fr-CA"/>
              </w:rPr>
              <w:t>est</w:t>
            </w:r>
            <w:r w:rsidRPr="000F61E7">
              <w:rPr>
                <w:rFonts w:asciiTheme="minorHAnsi" w:hAnsiTheme="minorHAnsi" w:cstheme="minorHAnsi"/>
                <w:sz w:val="22"/>
                <w:szCs w:val="22"/>
                <w:lang w:val="fr-CA"/>
              </w:rPr>
              <w:t xml:space="preserve"> membre de l’IAMC, le gestionnaire communique avec le plaignant. </w:t>
            </w:r>
          </w:p>
          <w:p w14:paraId="3755B620" w14:textId="77777777" w:rsidR="0002583E" w:rsidRPr="000F61E7" w:rsidRDefault="0002583E" w:rsidP="001A5172">
            <w:pPr>
              <w:pStyle w:val="ListParagraph"/>
              <w:numPr>
                <w:ilvl w:val="0"/>
                <w:numId w:val="11"/>
              </w:numPr>
              <w:spacing w:line="259" w:lineRule="auto"/>
              <w:rPr>
                <w:rFonts w:asciiTheme="minorHAnsi" w:hAnsiTheme="minorHAnsi" w:cstheme="minorHAnsi"/>
                <w:lang w:val="fr-CA"/>
              </w:rPr>
            </w:pPr>
            <w:r w:rsidRPr="000F61E7">
              <w:rPr>
                <w:rFonts w:asciiTheme="minorHAnsi" w:hAnsiTheme="minorHAnsi" w:cstheme="minorHAnsi"/>
                <w:lang w:val="fr-CA"/>
              </w:rPr>
              <w:t>Il lui explique que l’IAMC peut être une tribune appropriée pour examiner cette plainte.</w:t>
            </w:r>
          </w:p>
          <w:p w14:paraId="6E38B42D" w14:textId="77777777" w:rsidR="0002583E" w:rsidRPr="000F61E7" w:rsidRDefault="0002583E" w:rsidP="001A5172">
            <w:pPr>
              <w:pStyle w:val="ListParagraph"/>
              <w:numPr>
                <w:ilvl w:val="0"/>
                <w:numId w:val="11"/>
              </w:numPr>
              <w:spacing w:line="259" w:lineRule="auto"/>
              <w:rPr>
                <w:rFonts w:asciiTheme="minorHAnsi" w:hAnsiTheme="minorHAnsi" w:cstheme="minorHAnsi"/>
                <w:lang w:val="fr-CA"/>
              </w:rPr>
            </w:pPr>
            <w:r w:rsidRPr="000F61E7">
              <w:rPr>
                <w:rFonts w:asciiTheme="minorHAnsi" w:hAnsiTheme="minorHAnsi" w:cstheme="minorHAnsi"/>
                <w:lang w:val="fr-CA"/>
              </w:rPr>
              <w:t xml:space="preserve">Il vérifie que le plaignant comprend que cette procédure ne donnera lieu à aucun dédommagement. </w:t>
            </w:r>
          </w:p>
          <w:p w14:paraId="1065184A" w14:textId="77777777" w:rsidR="0002583E" w:rsidRPr="000F61E7" w:rsidRDefault="0002583E" w:rsidP="001A5172">
            <w:pPr>
              <w:pStyle w:val="ListParagraph"/>
              <w:numPr>
                <w:ilvl w:val="0"/>
                <w:numId w:val="11"/>
              </w:numPr>
              <w:spacing w:line="259" w:lineRule="auto"/>
              <w:rPr>
                <w:rFonts w:asciiTheme="minorHAnsi" w:hAnsiTheme="minorHAnsi" w:cstheme="minorHAnsi"/>
                <w:lang w:val="fr-CA"/>
              </w:rPr>
            </w:pPr>
            <w:r w:rsidRPr="000F61E7">
              <w:rPr>
                <w:rFonts w:asciiTheme="minorHAnsi" w:hAnsiTheme="minorHAnsi" w:cstheme="minorHAnsi"/>
                <w:lang w:val="fr-CA"/>
              </w:rPr>
              <w:t xml:space="preserve">Le gestionnaire sera en mesure de poursuivre </w:t>
            </w:r>
            <w:r w:rsidRPr="000F61E7">
              <w:rPr>
                <w:rFonts w:asciiTheme="minorHAnsi" w:hAnsiTheme="minorHAnsi" w:cstheme="minorHAnsi"/>
                <w:u w:val="single"/>
                <w:lang w:val="fr-CA"/>
              </w:rPr>
              <w:t>seulement</w:t>
            </w:r>
            <w:r w:rsidRPr="000F61E7">
              <w:rPr>
                <w:rFonts w:asciiTheme="minorHAnsi" w:hAnsiTheme="minorHAnsi" w:cstheme="minorHAnsi"/>
                <w:lang w:val="fr-CA"/>
              </w:rPr>
              <w:t xml:space="preserve"> si </w:t>
            </w:r>
            <w:proofErr w:type="gramStart"/>
            <w:r w:rsidRPr="000F61E7">
              <w:rPr>
                <w:rFonts w:asciiTheme="minorHAnsi" w:hAnsiTheme="minorHAnsi" w:cstheme="minorHAnsi"/>
                <w:lang w:val="fr-CA"/>
              </w:rPr>
              <w:t>l’intimé</w:t>
            </w:r>
            <w:proofErr w:type="gramEnd"/>
            <w:r w:rsidRPr="000F61E7">
              <w:rPr>
                <w:rFonts w:asciiTheme="minorHAnsi" w:hAnsiTheme="minorHAnsi" w:cstheme="minorHAnsi"/>
                <w:lang w:val="fr-CA"/>
              </w:rPr>
              <w:t xml:space="preserve"> s’est livré à des agissements prévus.</w:t>
            </w:r>
          </w:p>
          <w:p w14:paraId="11617EC4" w14:textId="77777777" w:rsidR="0002583E" w:rsidRPr="000F61E7" w:rsidRDefault="0002583E" w:rsidP="001A5172">
            <w:pPr>
              <w:pStyle w:val="ListParagraph"/>
              <w:numPr>
                <w:ilvl w:val="0"/>
                <w:numId w:val="11"/>
              </w:numPr>
              <w:spacing w:line="259" w:lineRule="auto"/>
              <w:rPr>
                <w:rFonts w:asciiTheme="minorHAnsi" w:hAnsiTheme="minorHAnsi" w:cstheme="minorHAnsi"/>
                <w:lang w:val="fr-CA"/>
              </w:rPr>
            </w:pPr>
            <w:r w:rsidRPr="000F61E7">
              <w:rPr>
                <w:rFonts w:asciiTheme="minorHAnsi" w:hAnsiTheme="minorHAnsi" w:cstheme="minorHAnsi"/>
                <w:lang w:val="fr-CA"/>
              </w:rPr>
              <w:t>Il lui pose plusieurs questions préétablies, p. ex. :</w:t>
            </w:r>
          </w:p>
          <w:p w14:paraId="6448DB4D" w14:textId="77777777" w:rsidR="0002583E" w:rsidRPr="000F61E7" w:rsidRDefault="0002583E" w:rsidP="001A5172">
            <w:pPr>
              <w:pStyle w:val="ListParagraph"/>
              <w:numPr>
                <w:ilvl w:val="0"/>
                <w:numId w:val="10"/>
              </w:numPr>
              <w:spacing w:after="0" w:line="259" w:lineRule="auto"/>
              <w:ind w:left="1800"/>
              <w:rPr>
                <w:rFonts w:asciiTheme="minorHAnsi" w:hAnsiTheme="minorHAnsi" w:cstheme="minorHAnsi"/>
                <w:lang w:val="fr-CA"/>
              </w:rPr>
            </w:pPr>
            <w:r w:rsidRPr="000F61E7">
              <w:rPr>
                <w:rFonts w:asciiTheme="minorHAnsi" w:hAnsiTheme="minorHAnsi" w:cstheme="minorHAnsi"/>
                <w:lang w:val="fr-CA"/>
              </w:rPr>
              <w:lastRenderedPageBreak/>
              <w:t xml:space="preserve">Quelle fonction l’intimé occupait-il au moment où a eu lieu l’événement qui est l’objet de la plainte? </w:t>
            </w:r>
          </w:p>
          <w:p w14:paraId="5A11F85B" w14:textId="77777777" w:rsidR="0002583E" w:rsidRPr="000F61E7" w:rsidRDefault="0002583E" w:rsidP="001A5172">
            <w:pPr>
              <w:pStyle w:val="ListParagraph"/>
              <w:numPr>
                <w:ilvl w:val="0"/>
                <w:numId w:val="10"/>
              </w:numPr>
              <w:spacing w:after="0" w:line="259" w:lineRule="auto"/>
              <w:ind w:left="1800"/>
              <w:rPr>
                <w:rFonts w:asciiTheme="minorHAnsi" w:hAnsiTheme="minorHAnsi" w:cstheme="minorHAnsi"/>
                <w:lang w:val="fr-CA"/>
              </w:rPr>
            </w:pPr>
            <w:r w:rsidRPr="000F61E7">
              <w:rPr>
                <w:rFonts w:asciiTheme="minorHAnsi" w:hAnsiTheme="minorHAnsi" w:cstheme="minorHAnsi"/>
                <w:lang w:val="fr-CA"/>
              </w:rPr>
              <w:t xml:space="preserve">Décrivez la situation qui justifie une plainte selon le plaignant. </w:t>
            </w:r>
          </w:p>
          <w:p w14:paraId="7E719DA9" w14:textId="77777777" w:rsidR="0002583E" w:rsidRPr="000F61E7" w:rsidRDefault="0002583E" w:rsidP="001A5172">
            <w:pPr>
              <w:pStyle w:val="ListParagraph"/>
              <w:numPr>
                <w:ilvl w:val="0"/>
                <w:numId w:val="10"/>
              </w:numPr>
              <w:spacing w:after="0" w:line="259" w:lineRule="auto"/>
              <w:ind w:left="1800"/>
              <w:rPr>
                <w:rFonts w:asciiTheme="minorHAnsi" w:hAnsiTheme="minorHAnsi" w:cstheme="minorHAnsi"/>
                <w:lang w:val="fr-CA"/>
              </w:rPr>
            </w:pPr>
            <w:r w:rsidRPr="000F61E7">
              <w:rPr>
                <w:rFonts w:asciiTheme="minorHAnsi" w:hAnsiTheme="minorHAnsi" w:cstheme="minorHAnsi"/>
                <w:lang w:val="fr-CA"/>
              </w:rPr>
              <w:t>Le plaignant a-t-il présenté la plainte par un autre moyen?</w:t>
            </w:r>
          </w:p>
          <w:p w14:paraId="67BA5E18" w14:textId="77777777" w:rsidR="0002583E" w:rsidRPr="000F61E7" w:rsidRDefault="0002583E" w:rsidP="001A5172">
            <w:pPr>
              <w:pStyle w:val="ListParagraph"/>
              <w:numPr>
                <w:ilvl w:val="0"/>
                <w:numId w:val="10"/>
              </w:numPr>
              <w:spacing w:after="0" w:line="259" w:lineRule="auto"/>
              <w:ind w:left="1800"/>
              <w:rPr>
                <w:rFonts w:asciiTheme="minorHAnsi" w:hAnsiTheme="minorHAnsi" w:cstheme="minorHAnsi"/>
                <w:lang w:val="fr-CA"/>
              </w:rPr>
            </w:pPr>
            <w:r w:rsidRPr="000F61E7">
              <w:rPr>
                <w:rFonts w:asciiTheme="minorHAnsi" w:hAnsiTheme="minorHAnsi" w:cstheme="minorHAnsi"/>
                <w:lang w:val="fr-CA"/>
              </w:rPr>
              <w:t xml:space="preserve">Le plaignant a-t-il déjà communiqué avec l’intimé pour tenter de trouver une solution? </w:t>
            </w:r>
          </w:p>
          <w:p w14:paraId="73B8A8BD" w14:textId="77777777" w:rsidR="0002583E" w:rsidRPr="000F61E7" w:rsidRDefault="0002583E" w:rsidP="00997F14">
            <w:pPr>
              <w:ind w:left="2160"/>
              <w:rPr>
                <w:rFonts w:asciiTheme="minorHAnsi" w:hAnsiTheme="minorHAnsi" w:cstheme="minorHAnsi"/>
                <w:sz w:val="22"/>
                <w:szCs w:val="22"/>
                <w:lang w:val="fr-CA"/>
              </w:rPr>
            </w:pPr>
            <w:r w:rsidRPr="000F61E7">
              <w:rPr>
                <w:rFonts w:asciiTheme="minorHAnsi" w:hAnsiTheme="minorHAnsi" w:cstheme="minorHAnsi"/>
                <w:sz w:val="22"/>
                <w:szCs w:val="22"/>
                <w:lang w:val="fr-CA"/>
              </w:rPr>
              <w:t>Le cas échéant, quel a été le résultat?</w:t>
            </w:r>
          </w:p>
          <w:p w14:paraId="0E2E5BB1" w14:textId="77777777" w:rsidR="0002583E" w:rsidRPr="000F61E7" w:rsidRDefault="0002583E" w:rsidP="00997F14">
            <w:pPr>
              <w:ind w:left="2520"/>
              <w:rPr>
                <w:rFonts w:asciiTheme="minorHAnsi" w:hAnsiTheme="minorHAnsi" w:cstheme="minorHAnsi"/>
                <w:i/>
                <w:iCs/>
                <w:sz w:val="22"/>
                <w:szCs w:val="22"/>
                <w:lang w:val="fr-CA"/>
              </w:rPr>
            </w:pPr>
            <w:r w:rsidRPr="000F61E7">
              <w:rPr>
                <w:rFonts w:asciiTheme="minorHAnsi" w:hAnsiTheme="minorHAnsi" w:cstheme="minorHAnsi"/>
                <w:sz w:val="22"/>
                <w:szCs w:val="22"/>
                <w:lang w:val="fr-CA"/>
              </w:rPr>
              <w:t>Le résultat de cette tentative de résolution doit être joint au rapport.</w:t>
            </w:r>
          </w:p>
        </w:tc>
      </w:tr>
      <w:tr w:rsidR="0002583E" w:rsidRPr="00F60904" w14:paraId="0A6E67AB" w14:textId="77777777" w:rsidTr="00997F14">
        <w:tc>
          <w:tcPr>
            <w:tcW w:w="4675" w:type="dxa"/>
          </w:tcPr>
          <w:p w14:paraId="0A3E59F0" w14:textId="77777777" w:rsidR="0002583E" w:rsidRDefault="0002583E" w:rsidP="001A5172">
            <w:pPr>
              <w:pStyle w:val="ListParagraph"/>
              <w:numPr>
                <w:ilvl w:val="0"/>
                <w:numId w:val="8"/>
              </w:numPr>
              <w:spacing w:after="0" w:line="259" w:lineRule="auto"/>
              <w:rPr>
                <w:rFonts w:asciiTheme="minorHAnsi" w:hAnsiTheme="minorHAnsi" w:cstheme="minorHAnsi"/>
                <w:lang w:val="en-US"/>
              </w:rPr>
            </w:pPr>
            <w:r>
              <w:rPr>
                <w:rFonts w:asciiTheme="minorHAnsi" w:hAnsiTheme="minorHAnsi" w:cstheme="minorHAnsi"/>
                <w:lang w:val="en-US"/>
              </w:rPr>
              <w:lastRenderedPageBreak/>
              <w:t xml:space="preserve">Manager asks whether Complainant wishes to proceed to the next step of the Process, i.e. determining whether Respondent was engaged in Covered Acts during the event(s) of which Complainant </w:t>
            </w:r>
            <w:proofErr w:type="gramStart"/>
            <w:r>
              <w:rPr>
                <w:rFonts w:asciiTheme="minorHAnsi" w:hAnsiTheme="minorHAnsi" w:cstheme="minorHAnsi"/>
                <w:lang w:val="en-US"/>
              </w:rPr>
              <w:t>complains</w:t>
            </w:r>
            <w:proofErr w:type="gramEnd"/>
            <w:r>
              <w:rPr>
                <w:rFonts w:asciiTheme="minorHAnsi" w:hAnsiTheme="minorHAnsi" w:cstheme="minorHAnsi"/>
                <w:lang w:val="en-US"/>
              </w:rPr>
              <w:t>.</w:t>
            </w:r>
          </w:p>
          <w:p w14:paraId="150CEFEE"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 xml:space="preserve">  </w:t>
            </w:r>
          </w:p>
          <w:p w14:paraId="2C5D4997"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IF Complainant does </w:t>
            </w:r>
            <w:r w:rsidRPr="000F79E2">
              <w:rPr>
                <w:rFonts w:asciiTheme="minorHAnsi" w:hAnsiTheme="minorHAnsi" w:cstheme="minorHAnsi"/>
                <w:sz w:val="22"/>
                <w:szCs w:val="22"/>
                <w:u w:val="single"/>
              </w:rPr>
              <w:t>not</w:t>
            </w:r>
            <w:r w:rsidRPr="000F79E2">
              <w:rPr>
                <w:rFonts w:asciiTheme="minorHAnsi" w:hAnsiTheme="minorHAnsi" w:cstheme="minorHAnsi"/>
                <w:sz w:val="22"/>
                <w:szCs w:val="22"/>
              </w:rPr>
              <w:t xml:space="preserve"> wish to proceed, Manager prepares written communication to thank Complainant for their time and </w:t>
            </w:r>
            <w:proofErr w:type="gramStart"/>
            <w:r w:rsidRPr="000F79E2">
              <w:rPr>
                <w:rFonts w:asciiTheme="minorHAnsi" w:hAnsiTheme="minorHAnsi" w:cstheme="minorHAnsi"/>
                <w:sz w:val="22"/>
                <w:szCs w:val="22"/>
              </w:rPr>
              <w:t>effort, and</w:t>
            </w:r>
            <w:proofErr w:type="gramEnd"/>
            <w:r w:rsidRPr="000F79E2">
              <w:rPr>
                <w:rFonts w:asciiTheme="minorHAnsi" w:hAnsiTheme="minorHAnsi" w:cstheme="minorHAnsi"/>
                <w:sz w:val="22"/>
                <w:szCs w:val="22"/>
              </w:rPr>
              <w:t xml:space="preserve"> explains that </w:t>
            </w:r>
            <w:r w:rsidRPr="000F79E2">
              <w:rPr>
                <w:rFonts w:asciiTheme="minorHAnsi" w:hAnsiTheme="minorHAnsi" w:cstheme="minorHAnsi"/>
                <w:sz w:val="22"/>
                <w:szCs w:val="22"/>
              </w:rPr>
              <w:lastRenderedPageBreak/>
              <w:t xml:space="preserve">Manager will submit Report of matter to EPP, which will forward it to Discipline Committee, which has option to further investigate and move forward to discipline Respondent. </w:t>
            </w:r>
            <w:proofErr w:type="gramStart"/>
            <w:r w:rsidRPr="000F79E2">
              <w:rPr>
                <w:rFonts w:asciiTheme="minorHAnsi" w:hAnsiTheme="minorHAnsi" w:cstheme="minorHAnsi"/>
                <w:sz w:val="22"/>
                <w:szCs w:val="22"/>
              </w:rPr>
              <w:t>Discipline</w:t>
            </w:r>
            <w:proofErr w:type="gramEnd"/>
            <w:r w:rsidRPr="000F79E2">
              <w:rPr>
                <w:rFonts w:asciiTheme="minorHAnsi" w:hAnsiTheme="minorHAnsi" w:cstheme="minorHAnsi"/>
                <w:sz w:val="22"/>
                <w:szCs w:val="22"/>
              </w:rPr>
              <w:t xml:space="preserve"> Committee </w:t>
            </w:r>
            <w:r w:rsidRPr="000F79E2">
              <w:rPr>
                <w:rFonts w:asciiTheme="minorHAnsi" w:hAnsiTheme="minorHAnsi" w:cstheme="minorHAnsi"/>
                <w:sz w:val="22"/>
                <w:szCs w:val="22"/>
                <w:u w:val="single"/>
              </w:rPr>
              <w:t>might</w:t>
            </w:r>
            <w:r w:rsidRPr="000F79E2">
              <w:rPr>
                <w:rFonts w:asciiTheme="minorHAnsi" w:hAnsiTheme="minorHAnsi" w:cstheme="minorHAnsi"/>
                <w:sz w:val="22"/>
                <w:szCs w:val="22"/>
              </w:rPr>
              <w:t xml:space="preserve"> be in contact with Complainant to act as a witness.  </w:t>
            </w:r>
          </w:p>
          <w:p w14:paraId="11DCEE50" w14:textId="77777777" w:rsidR="0002583E" w:rsidRPr="000F79E2" w:rsidRDefault="0002583E" w:rsidP="00997F14">
            <w:pPr>
              <w:rPr>
                <w:rFonts w:asciiTheme="minorHAnsi" w:hAnsiTheme="minorHAnsi" w:cstheme="minorHAnsi"/>
                <w:sz w:val="22"/>
                <w:szCs w:val="22"/>
              </w:rPr>
            </w:pPr>
          </w:p>
          <w:p w14:paraId="63AF3F56" w14:textId="77777777" w:rsidR="0002583E" w:rsidRPr="000F79E2" w:rsidRDefault="0002583E" w:rsidP="00997F14">
            <w:pPr>
              <w:ind w:left="1440"/>
              <w:rPr>
                <w:rFonts w:asciiTheme="minorHAnsi" w:hAnsiTheme="minorHAnsi" w:cstheme="minorHAnsi"/>
                <w:sz w:val="22"/>
                <w:szCs w:val="22"/>
              </w:rPr>
            </w:pPr>
            <w:r w:rsidRPr="000F79E2">
              <w:rPr>
                <w:rFonts w:asciiTheme="minorHAnsi" w:hAnsiTheme="minorHAnsi" w:cstheme="minorHAnsi"/>
                <w:sz w:val="22"/>
                <w:szCs w:val="22"/>
              </w:rPr>
              <w:t>Manager submits Report to EPP about the resolution of the matter, attaching a copy of the Complaint.  EPP will forward Report and copy of Complaint to ADRIC</w:t>
            </w:r>
            <w:r>
              <w:rPr>
                <w:rFonts w:asciiTheme="minorHAnsi" w:hAnsiTheme="minorHAnsi" w:cstheme="minorHAnsi"/>
                <w:sz w:val="22"/>
                <w:szCs w:val="22"/>
              </w:rPr>
              <w:t>,</w:t>
            </w:r>
            <w:r w:rsidRPr="000F79E2">
              <w:rPr>
                <w:rFonts w:asciiTheme="minorHAnsi" w:hAnsiTheme="minorHAnsi" w:cstheme="minorHAnsi"/>
                <w:sz w:val="22"/>
                <w:szCs w:val="22"/>
              </w:rPr>
              <w:t xml:space="preserve"> Discipline </w:t>
            </w:r>
            <w:proofErr w:type="gramStart"/>
            <w:r w:rsidRPr="000F79E2">
              <w:rPr>
                <w:rFonts w:asciiTheme="minorHAnsi" w:hAnsiTheme="minorHAnsi" w:cstheme="minorHAnsi"/>
                <w:sz w:val="22"/>
                <w:szCs w:val="22"/>
              </w:rPr>
              <w:t>Committee</w:t>
            </w:r>
            <w:proofErr w:type="gramEnd"/>
            <w:r>
              <w:rPr>
                <w:rFonts w:asciiTheme="minorHAnsi" w:hAnsiTheme="minorHAnsi" w:cstheme="minorHAnsi"/>
                <w:sz w:val="22"/>
                <w:szCs w:val="22"/>
              </w:rPr>
              <w:t xml:space="preserve"> and relevant Affiliate</w:t>
            </w:r>
            <w:r w:rsidRPr="000F79E2">
              <w:rPr>
                <w:rFonts w:asciiTheme="minorHAnsi" w:hAnsiTheme="minorHAnsi" w:cstheme="minorHAnsi"/>
                <w:sz w:val="22"/>
                <w:szCs w:val="22"/>
              </w:rPr>
              <w:t>.</w:t>
            </w:r>
          </w:p>
          <w:p w14:paraId="551DC2FF" w14:textId="77777777" w:rsidR="0002583E" w:rsidRPr="000F79E2" w:rsidRDefault="0002583E" w:rsidP="00997F14">
            <w:pPr>
              <w:rPr>
                <w:rFonts w:asciiTheme="minorHAnsi" w:hAnsiTheme="minorHAnsi" w:cstheme="minorHAnsi"/>
                <w:sz w:val="22"/>
                <w:szCs w:val="22"/>
              </w:rPr>
            </w:pPr>
          </w:p>
        </w:tc>
        <w:tc>
          <w:tcPr>
            <w:tcW w:w="4675" w:type="dxa"/>
          </w:tcPr>
          <w:p w14:paraId="71CE9B08" w14:textId="77777777" w:rsidR="0002583E" w:rsidRPr="000F61E7" w:rsidRDefault="0002583E" w:rsidP="001A5172">
            <w:pPr>
              <w:pStyle w:val="ListParagraph"/>
              <w:numPr>
                <w:ilvl w:val="0"/>
                <w:numId w:val="7"/>
              </w:numPr>
              <w:spacing w:line="259" w:lineRule="auto"/>
              <w:rPr>
                <w:rFonts w:asciiTheme="minorHAnsi" w:hAnsiTheme="minorHAnsi" w:cstheme="minorHAnsi"/>
                <w:lang w:val="fr-CA"/>
              </w:rPr>
            </w:pPr>
            <w:r w:rsidRPr="000F61E7">
              <w:rPr>
                <w:rFonts w:asciiTheme="minorHAnsi" w:hAnsiTheme="minorHAnsi" w:cstheme="minorHAnsi"/>
                <w:lang w:val="fr-CA"/>
              </w:rPr>
              <w:lastRenderedPageBreak/>
              <w:t xml:space="preserve">Le gestionnaire demande au plaignant s’il souhaite passer à l’étape suivante de la procédure, à savoir déterminer si </w:t>
            </w:r>
            <w:proofErr w:type="gramStart"/>
            <w:r w:rsidRPr="000F61E7">
              <w:rPr>
                <w:rFonts w:asciiTheme="minorHAnsi" w:hAnsiTheme="minorHAnsi" w:cstheme="minorHAnsi"/>
                <w:lang w:val="fr-CA"/>
              </w:rPr>
              <w:t>l’intimé</w:t>
            </w:r>
            <w:proofErr w:type="gramEnd"/>
            <w:r w:rsidRPr="000F61E7">
              <w:rPr>
                <w:rFonts w:asciiTheme="minorHAnsi" w:hAnsiTheme="minorHAnsi" w:cstheme="minorHAnsi"/>
                <w:lang w:val="fr-CA"/>
              </w:rPr>
              <w:t xml:space="preserve"> s’est livré aux agissements prévus évoqués par le plaignant.</w:t>
            </w:r>
          </w:p>
          <w:p w14:paraId="1E1E7F6A"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 </w:t>
            </w:r>
          </w:p>
          <w:p w14:paraId="130AC294"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Si le plaignant ne souhaite </w:t>
            </w:r>
            <w:r w:rsidRPr="000F61E7">
              <w:rPr>
                <w:rFonts w:asciiTheme="minorHAnsi" w:hAnsiTheme="minorHAnsi" w:cstheme="minorHAnsi"/>
                <w:sz w:val="22"/>
                <w:szCs w:val="22"/>
                <w:u w:val="single"/>
                <w:lang w:val="fr-CA"/>
              </w:rPr>
              <w:t>pas</w:t>
            </w:r>
            <w:r w:rsidRPr="000F61E7">
              <w:rPr>
                <w:rFonts w:asciiTheme="minorHAnsi" w:hAnsiTheme="minorHAnsi" w:cstheme="minorHAnsi"/>
                <w:sz w:val="22"/>
                <w:szCs w:val="22"/>
                <w:lang w:val="fr-CA"/>
              </w:rPr>
              <w:t xml:space="preserve"> aller de l’avant, le gestionnaire prépare un communiqué écrit destiné au plaignant pour le remercier pour son temps et ses efforts, et lui explique qu’il enverra un </w:t>
            </w:r>
            <w:r w:rsidRPr="000F61E7">
              <w:rPr>
                <w:rFonts w:asciiTheme="minorHAnsi" w:hAnsiTheme="minorHAnsi" w:cstheme="minorHAnsi"/>
                <w:sz w:val="22"/>
                <w:szCs w:val="22"/>
                <w:lang w:val="fr-CA"/>
              </w:rPr>
              <w:lastRenderedPageBreak/>
              <w:t xml:space="preserve">rapport sur le dossier au comité de déontologie et d’exercice professionnel, qui le transmettra au comité disciplinaire, lequel pourra mener une enquête approfondie et prendre des mesures disciplinaires contre l’intimé. Le comité disciplinaire </w:t>
            </w:r>
            <w:r w:rsidRPr="000F61E7">
              <w:rPr>
                <w:rFonts w:asciiTheme="minorHAnsi" w:hAnsiTheme="minorHAnsi" w:cstheme="minorHAnsi"/>
                <w:sz w:val="22"/>
                <w:szCs w:val="22"/>
                <w:u w:val="single"/>
                <w:lang w:val="fr-CA"/>
              </w:rPr>
              <w:t>pourrait</w:t>
            </w:r>
            <w:r w:rsidRPr="000F61E7">
              <w:rPr>
                <w:rFonts w:asciiTheme="minorHAnsi" w:hAnsiTheme="minorHAnsi" w:cstheme="minorHAnsi"/>
                <w:sz w:val="22"/>
                <w:szCs w:val="22"/>
                <w:lang w:val="fr-CA"/>
              </w:rPr>
              <w:t xml:space="preserve"> communiquer avec le plaignant afin qu’il intervienne en qualité de témoin. </w:t>
            </w:r>
          </w:p>
          <w:p w14:paraId="1ED75CAB" w14:textId="77777777" w:rsidR="0002583E" w:rsidRPr="000F61E7" w:rsidRDefault="0002583E" w:rsidP="00997F14">
            <w:pPr>
              <w:rPr>
                <w:rFonts w:asciiTheme="minorHAnsi" w:hAnsiTheme="minorHAnsi" w:cstheme="minorHAnsi"/>
                <w:sz w:val="22"/>
                <w:szCs w:val="22"/>
                <w:lang w:val="fr-CA"/>
              </w:rPr>
            </w:pPr>
          </w:p>
          <w:p w14:paraId="470AC8BD" w14:textId="77777777" w:rsidR="0002583E" w:rsidRPr="000F61E7" w:rsidRDefault="0002583E" w:rsidP="00997F14">
            <w:pPr>
              <w:ind w:left="1440"/>
              <w:rPr>
                <w:rFonts w:asciiTheme="minorHAnsi" w:hAnsiTheme="minorHAnsi" w:cstheme="minorHAnsi"/>
                <w:sz w:val="22"/>
                <w:szCs w:val="22"/>
                <w:lang w:val="fr-CA"/>
              </w:rPr>
            </w:pPr>
            <w:r w:rsidRPr="000F61E7">
              <w:rPr>
                <w:rFonts w:asciiTheme="minorHAnsi" w:hAnsiTheme="minorHAnsi" w:cstheme="minorHAnsi"/>
                <w:sz w:val="22"/>
                <w:szCs w:val="22"/>
                <w:lang w:val="fr-CA"/>
              </w:rPr>
              <w:t>Le gestionnaire envoie le rapport sur la décision prise dans le dossier au comité de déontologie et d’exercice professionnel en y joignant une copie de la plainte. Ce dernier les transmettra à l’IAMC et au comité disciplinaire.</w:t>
            </w:r>
          </w:p>
          <w:p w14:paraId="03C3D27B"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22989977" w14:textId="77777777" w:rsidTr="00997F14">
        <w:tc>
          <w:tcPr>
            <w:tcW w:w="4675" w:type="dxa"/>
          </w:tcPr>
          <w:p w14:paraId="488BBA53" w14:textId="77777777" w:rsidR="0002583E" w:rsidRPr="007E0E50" w:rsidRDefault="0002583E" w:rsidP="001A5172">
            <w:pPr>
              <w:pStyle w:val="ListParagraph"/>
              <w:numPr>
                <w:ilvl w:val="0"/>
                <w:numId w:val="7"/>
              </w:numPr>
              <w:spacing w:after="0" w:line="259" w:lineRule="auto"/>
              <w:rPr>
                <w:rFonts w:asciiTheme="minorHAnsi" w:hAnsiTheme="minorHAnsi" w:cstheme="minorHAnsi"/>
                <w:lang w:val="en-US"/>
              </w:rPr>
            </w:pPr>
            <w:proofErr w:type="gramStart"/>
            <w:r w:rsidRPr="007E0E50">
              <w:rPr>
                <w:rFonts w:asciiTheme="minorHAnsi" w:hAnsiTheme="minorHAnsi" w:cstheme="minorHAnsi"/>
                <w:lang w:val="en-US"/>
              </w:rPr>
              <w:lastRenderedPageBreak/>
              <w:t>IF</w:t>
            </w:r>
            <w:proofErr w:type="gramEnd"/>
            <w:r w:rsidRPr="007E0E50">
              <w:rPr>
                <w:rFonts w:asciiTheme="minorHAnsi" w:hAnsiTheme="minorHAnsi" w:cstheme="minorHAnsi"/>
                <w:lang w:val="en-US"/>
              </w:rPr>
              <w:t xml:space="preserve"> Complainant </w:t>
            </w:r>
            <w:r w:rsidRPr="007E0E50">
              <w:rPr>
                <w:rFonts w:asciiTheme="minorHAnsi" w:hAnsiTheme="minorHAnsi" w:cstheme="minorHAnsi"/>
                <w:i/>
                <w:iCs/>
                <w:u w:val="single"/>
                <w:lang w:val="en-US"/>
              </w:rPr>
              <w:t>does</w:t>
            </w:r>
            <w:r w:rsidRPr="007E0E50">
              <w:rPr>
                <w:rFonts w:asciiTheme="minorHAnsi" w:hAnsiTheme="minorHAnsi" w:cstheme="minorHAnsi"/>
                <w:lang w:val="en-US"/>
              </w:rPr>
              <w:t xml:space="preserve"> wish to proceed, Manager must determine whether capacity in which Respondent was engaged in Covered Acts in the underlying situation.  </w:t>
            </w:r>
            <w:proofErr w:type="gramStart"/>
            <w:r w:rsidRPr="007E0E50">
              <w:rPr>
                <w:rFonts w:asciiTheme="minorHAnsi" w:hAnsiTheme="minorHAnsi" w:cstheme="minorHAnsi"/>
                <w:lang w:val="en-US"/>
              </w:rPr>
              <w:t>Manager</w:t>
            </w:r>
            <w:proofErr w:type="gramEnd"/>
            <w:r w:rsidRPr="007E0E50">
              <w:rPr>
                <w:rFonts w:asciiTheme="minorHAnsi" w:hAnsiTheme="minorHAnsi" w:cstheme="minorHAnsi"/>
                <w:lang w:val="en-US"/>
              </w:rPr>
              <w:t xml:space="preserve"> must be familiar with the currently applicable Codes of Conduct and Ethics as well as the rules governing the Covered Acts.</w:t>
            </w:r>
          </w:p>
          <w:p w14:paraId="3377ECA0" w14:textId="77777777" w:rsidR="0002583E" w:rsidRPr="007E0E50" w:rsidRDefault="0002583E" w:rsidP="00997F14">
            <w:pPr>
              <w:rPr>
                <w:rFonts w:asciiTheme="minorHAnsi" w:hAnsiTheme="minorHAnsi" w:cstheme="minorHAnsi"/>
                <w:sz w:val="22"/>
                <w:szCs w:val="22"/>
              </w:rPr>
            </w:pPr>
            <w:r w:rsidRPr="007E0E50">
              <w:rPr>
                <w:rFonts w:asciiTheme="minorHAnsi" w:hAnsiTheme="minorHAnsi" w:cstheme="minorHAnsi"/>
                <w:sz w:val="22"/>
                <w:szCs w:val="22"/>
              </w:rPr>
              <w:t xml:space="preserve"> </w:t>
            </w:r>
          </w:p>
          <w:p w14:paraId="1ABD943D" w14:textId="77777777" w:rsidR="0002583E" w:rsidRPr="007E0E50" w:rsidRDefault="0002583E" w:rsidP="00997F14">
            <w:pPr>
              <w:ind w:left="720"/>
              <w:rPr>
                <w:rFonts w:asciiTheme="minorHAnsi" w:hAnsiTheme="minorHAnsi" w:cstheme="minorHAnsi"/>
                <w:sz w:val="22"/>
                <w:szCs w:val="22"/>
              </w:rPr>
            </w:pPr>
            <w:r w:rsidRPr="007E0E50">
              <w:rPr>
                <w:rFonts w:asciiTheme="minorHAnsi" w:hAnsiTheme="minorHAnsi" w:cstheme="minorHAnsi"/>
                <w:sz w:val="22"/>
                <w:szCs w:val="22"/>
              </w:rPr>
              <w:t xml:space="preserve">IF Respondent was </w:t>
            </w:r>
            <w:r w:rsidRPr="007E0E50">
              <w:rPr>
                <w:rFonts w:asciiTheme="minorHAnsi" w:hAnsiTheme="minorHAnsi" w:cstheme="minorHAnsi"/>
                <w:sz w:val="22"/>
                <w:szCs w:val="22"/>
                <w:u w:val="single"/>
              </w:rPr>
              <w:t>not</w:t>
            </w:r>
            <w:r w:rsidRPr="007E0E50">
              <w:rPr>
                <w:rFonts w:asciiTheme="minorHAnsi" w:hAnsiTheme="minorHAnsi" w:cstheme="minorHAnsi"/>
                <w:sz w:val="22"/>
                <w:szCs w:val="22"/>
              </w:rPr>
              <w:t xml:space="preserve"> engaged in Covered Acts, Manager contacts Complainant in writing to explain that ADRIC cannot address Complainant’s matter because Respondent was not engaged in ADR Proceedings/Other.</w:t>
            </w:r>
          </w:p>
          <w:p w14:paraId="75ECA107" w14:textId="77777777" w:rsidR="0002583E" w:rsidRPr="007E0E50" w:rsidRDefault="0002583E" w:rsidP="00997F14">
            <w:pPr>
              <w:rPr>
                <w:rFonts w:asciiTheme="minorHAnsi" w:hAnsiTheme="minorHAnsi" w:cstheme="minorHAnsi"/>
                <w:sz w:val="22"/>
                <w:szCs w:val="22"/>
              </w:rPr>
            </w:pPr>
          </w:p>
          <w:p w14:paraId="11EA8494" w14:textId="77777777" w:rsidR="0002583E" w:rsidRPr="007E0E50" w:rsidRDefault="0002583E" w:rsidP="00997F14">
            <w:pPr>
              <w:ind w:left="1440"/>
              <w:rPr>
                <w:rFonts w:asciiTheme="minorHAnsi" w:hAnsiTheme="minorHAnsi" w:cstheme="minorHAnsi"/>
                <w:sz w:val="22"/>
                <w:szCs w:val="22"/>
              </w:rPr>
            </w:pPr>
            <w:r w:rsidRPr="007E0E50">
              <w:rPr>
                <w:rFonts w:asciiTheme="minorHAnsi" w:hAnsiTheme="minorHAnsi" w:cstheme="minorHAnsi"/>
                <w:sz w:val="22"/>
                <w:szCs w:val="22"/>
              </w:rPr>
              <w:t xml:space="preserve">Manager submits Report to EPP about the resolution of the matter, attaching a copy of the Complaint.  </w:t>
            </w:r>
          </w:p>
          <w:p w14:paraId="6CECDF21" w14:textId="77777777" w:rsidR="0002583E" w:rsidRPr="007E0E50" w:rsidRDefault="0002583E" w:rsidP="00997F14">
            <w:pPr>
              <w:ind w:left="2160"/>
              <w:rPr>
                <w:rFonts w:asciiTheme="minorHAnsi" w:hAnsiTheme="minorHAnsi" w:cstheme="minorHAnsi"/>
                <w:sz w:val="22"/>
                <w:szCs w:val="22"/>
              </w:rPr>
            </w:pPr>
          </w:p>
          <w:p w14:paraId="5638EC20" w14:textId="77777777" w:rsidR="0002583E" w:rsidRPr="007E0E50" w:rsidRDefault="0002583E" w:rsidP="00997F14">
            <w:pPr>
              <w:ind w:left="2160"/>
              <w:rPr>
                <w:rFonts w:asciiTheme="minorHAnsi" w:hAnsiTheme="minorHAnsi" w:cstheme="minorHAnsi"/>
                <w:sz w:val="22"/>
                <w:szCs w:val="22"/>
              </w:rPr>
            </w:pPr>
            <w:r w:rsidRPr="007E0E50">
              <w:rPr>
                <w:rFonts w:asciiTheme="minorHAnsi" w:hAnsiTheme="minorHAnsi" w:cstheme="minorHAnsi"/>
                <w:sz w:val="22"/>
                <w:szCs w:val="22"/>
              </w:rPr>
              <w:lastRenderedPageBreak/>
              <w:t>EPP shall forward Report and copy of Complaint to Discipline Committee and relevant Affiliate.</w:t>
            </w:r>
          </w:p>
          <w:p w14:paraId="60C75A45" w14:textId="77777777" w:rsidR="0002583E" w:rsidRPr="007E0E50" w:rsidRDefault="0002583E" w:rsidP="00997F14">
            <w:pPr>
              <w:rPr>
                <w:rFonts w:asciiTheme="minorHAnsi" w:hAnsiTheme="minorHAnsi" w:cstheme="minorHAnsi"/>
                <w:sz w:val="22"/>
                <w:szCs w:val="22"/>
              </w:rPr>
            </w:pPr>
          </w:p>
          <w:p w14:paraId="5ADEF051" w14:textId="77777777" w:rsidR="0002583E" w:rsidRPr="007E0E50" w:rsidRDefault="0002583E" w:rsidP="00997F14">
            <w:pPr>
              <w:ind w:left="720"/>
              <w:rPr>
                <w:rFonts w:asciiTheme="minorHAnsi" w:hAnsiTheme="minorHAnsi" w:cstheme="minorHAnsi"/>
                <w:sz w:val="22"/>
                <w:szCs w:val="22"/>
              </w:rPr>
            </w:pPr>
            <w:r w:rsidRPr="007E0E50">
              <w:rPr>
                <w:rFonts w:asciiTheme="minorHAnsi" w:hAnsiTheme="minorHAnsi" w:cstheme="minorHAnsi"/>
                <w:sz w:val="22"/>
                <w:szCs w:val="22"/>
              </w:rPr>
              <w:t xml:space="preserve">IF Respondent </w:t>
            </w:r>
            <w:r w:rsidRPr="007E0E50">
              <w:rPr>
                <w:rFonts w:asciiTheme="minorHAnsi" w:hAnsiTheme="minorHAnsi" w:cstheme="minorHAnsi"/>
                <w:sz w:val="22"/>
                <w:szCs w:val="22"/>
                <w:u w:val="single"/>
              </w:rPr>
              <w:t>was</w:t>
            </w:r>
            <w:r w:rsidRPr="007E0E50">
              <w:rPr>
                <w:rFonts w:asciiTheme="minorHAnsi" w:hAnsiTheme="minorHAnsi" w:cstheme="minorHAnsi"/>
                <w:sz w:val="22"/>
                <w:szCs w:val="22"/>
              </w:rPr>
              <w:t xml:space="preserve"> engaged in Covered Acts, Manager contacts Complainant, explains Complaint Process, i.e. next step is Dialogue* with Respondent.  Does Complainant wish to have Manager submit request for Dialog to EPP?</w:t>
            </w:r>
          </w:p>
          <w:p w14:paraId="35B638CE" w14:textId="77777777" w:rsidR="0002583E" w:rsidRPr="007E0E50" w:rsidRDefault="0002583E" w:rsidP="00997F14">
            <w:pPr>
              <w:ind w:left="1440"/>
              <w:rPr>
                <w:rFonts w:asciiTheme="minorHAnsi" w:hAnsiTheme="minorHAnsi" w:cstheme="minorHAnsi"/>
                <w:sz w:val="22"/>
                <w:szCs w:val="22"/>
              </w:rPr>
            </w:pPr>
            <w:r w:rsidRPr="007E0E50">
              <w:rPr>
                <w:rFonts w:asciiTheme="minorHAnsi" w:hAnsiTheme="minorHAnsi" w:cstheme="minorHAnsi"/>
                <w:sz w:val="22"/>
                <w:szCs w:val="22"/>
              </w:rPr>
              <w:t xml:space="preserve">*Dialogue is a time-limited conversation between the Complainant and the Respondent, assisted by a Facilitator, meeting in an online platform that provides easy access for participants.  </w:t>
            </w:r>
          </w:p>
          <w:p w14:paraId="2AAE0776" w14:textId="77777777" w:rsidR="0002583E" w:rsidRPr="007E0E50" w:rsidRDefault="0002583E" w:rsidP="00997F14">
            <w:pPr>
              <w:ind w:left="1440"/>
              <w:rPr>
                <w:rFonts w:asciiTheme="minorHAnsi" w:hAnsiTheme="minorHAnsi" w:cstheme="minorHAnsi"/>
                <w:sz w:val="22"/>
                <w:szCs w:val="22"/>
              </w:rPr>
            </w:pPr>
          </w:p>
          <w:p w14:paraId="7160FE6D" w14:textId="77777777" w:rsidR="0002583E" w:rsidRPr="007E0E50" w:rsidRDefault="0002583E" w:rsidP="00997F14">
            <w:pPr>
              <w:ind w:left="1440"/>
              <w:rPr>
                <w:rFonts w:asciiTheme="minorHAnsi" w:hAnsiTheme="minorHAnsi" w:cstheme="minorHAnsi"/>
                <w:sz w:val="22"/>
                <w:szCs w:val="22"/>
              </w:rPr>
            </w:pPr>
            <w:r w:rsidRPr="007E0E50">
              <w:rPr>
                <w:rFonts w:asciiTheme="minorHAnsi" w:hAnsiTheme="minorHAnsi" w:cstheme="minorHAnsi"/>
                <w:sz w:val="22"/>
                <w:szCs w:val="22"/>
              </w:rPr>
              <w:t xml:space="preserve">ADRIC shall maintain a roster of Members who have agreed to act as Facilitators. After Complainant and Respondent have agreed to engage in Dialogue, ADRIC shall review the Complaint and use its internal process to connect a suitable Facilitator to Manager.  Facilitator must not be a </w:t>
            </w:r>
            <w:proofErr w:type="gramStart"/>
            <w:r w:rsidRPr="007E0E50">
              <w:rPr>
                <w:rFonts w:asciiTheme="minorHAnsi" w:hAnsiTheme="minorHAnsi" w:cstheme="minorHAnsi"/>
                <w:sz w:val="22"/>
                <w:szCs w:val="22"/>
              </w:rPr>
              <w:t>Member</w:t>
            </w:r>
            <w:proofErr w:type="gramEnd"/>
            <w:r w:rsidRPr="007E0E50">
              <w:rPr>
                <w:rFonts w:asciiTheme="minorHAnsi" w:hAnsiTheme="minorHAnsi" w:cstheme="minorHAnsi"/>
                <w:sz w:val="22"/>
                <w:szCs w:val="22"/>
              </w:rPr>
              <w:t xml:space="preserve"> of the same Affiliate as Respondent.</w:t>
            </w:r>
          </w:p>
          <w:p w14:paraId="310D7D28" w14:textId="77777777" w:rsidR="0002583E" w:rsidRPr="007E0E50" w:rsidRDefault="0002583E" w:rsidP="00997F14">
            <w:pPr>
              <w:ind w:left="1440"/>
              <w:rPr>
                <w:rFonts w:asciiTheme="minorHAnsi" w:hAnsiTheme="minorHAnsi" w:cstheme="minorHAnsi"/>
                <w:sz w:val="22"/>
                <w:szCs w:val="22"/>
              </w:rPr>
            </w:pPr>
            <w:r w:rsidRPr="007E0E50">
              <w:rPr>
                <w:rFonts w:asciiTheme="minorHAnsi" w:hAnsiTheme="minorHAnsi" w:cstheme="minorHAnsi"/>
                <w:sz w:val="22"/>
                <w:szCs w:val="22"/>
              </w:rPr>
              <w:t xml:space="preserve">Manager, Facilitator, Complainant and Respondent shall determine an appropriate date, </w:t>
            </w:r>
            <w:proofErr w:type="gramStart"/>
            <w:r w:rsidRPr="007E0E50">
              <w:rPr>
                <w:rFonts w:asciiTheme="minorHAnsi" w:hAnsiTheme="minorHAnsi" w:cstheme="minorHAnsi"/>
                <w:sz w:val="22"/>
                <w:szCs w:val="22"/>
              </w:rPr>
              <w:t>time</w:t>
            </w:r>
            <w:proofErr w:type="gramEnd"/>
            <w:r w:rsidRPr="007E0E50">
              <w:rPr>
                <w:rFonts w:asciiTheme="minorHAnsi" w:hAnsiTheme="minorHAnsi" w:cstheme="minorHAnsi"/>
                <w:sz w:val="22"/>
                <w:szCs w:val="22"/>
              </w:rPr>
              <w:t xml:space="preserve"> and platform for the Dialogue.</w:t>
            </w:r>
          </w:p>
          <w:p w14:paraId="6D872E30" w14:textId="77777777" w:rsidR="0002583E" w:rsidRPr="007E0E50" w:rsidRDefault="0002583E" w:rsidP="00997F14">
            <w:pPr>
              <w:ind w:left="1440"/>
              <w:rPr>
                <w:rFonts w:asciiTheme="minorHAnsi" w:hAnsiTheme="minorHAnsi" w:cstheme="minorHAnsi"/>
                <w:sz w:val="22"/>
                <w:szCs w:val="22"/>
              </w:rPr>
            </w:pPr>
          </w:p>
          <w:p w14:paraId="7603CC4A" w14:textId="77777777" w:rsidR="0002583E" w:rsidRPr="007E0E50" w:rsidRDefault="0002583E" w:rsidP="00997F14">
            <w:pPr>
              <w:ind w:left="1440"/>
              <w:rPr>
                <w:rFonts w:asciiTheme="minorHAnsi" w:hAnsiTheme="minorHAnsi" w:cstheme="minorHAnsi"/>
                <w:sz w:val="22"/>
                <w:szCs w:val="22"/>
              </w:rPr>
            </w:pPr>
            <w:r w:rsidRPr="007E0E50">
              <w:rPr>
                <w:rFonts w:asciiTheme="minorHAnsi" w:hAnsiTheme="minorHAnsi" w:cstheme="minorHAnsi"/>
                <w:sz w:val="22"/>
                <w:szCs w:val="22"/>
              </w:rPr>
              <w:t xml:space="preserve">ADRIC shall pay Facilitator a fee commensurate with the fee ADRIC pays to Members </w:t>
            </w:r>
            <w:r w:rsidRPr="007E0E50">
              <w:rPr>
                <w:rFonts w:asciiTheme="minorHAnsi" w:hAnsiTheme="minorHAnsi" w:cstheme="minorHAnsi"/>
                <w:sz w:val="22"/>
                <w:szCs w:val="22"/>
              </w:rPr>
              <w:lastRenderedPageBreak/>
              <w:t xml:space="preserve">providing similar services to or through ADRIC. </w:t>
            </w:r>
          </w:p>
          <w:p w14:paraId="0AC11F9B" w14:textId="77777777" w:rsidR="0002583E" w:rsidRPr="007E0E50" w:rsidRDefault="0002583E" w:rsidP="00997F14">
            <w:pPr>
              <w:rPr>
                <w:rFonts w:asciiTheme="minorHAnsi" w:hAnsiTheme="minorHAnsi" w:cstheme="minorHAnsi"/>
                <w:sz w:val="22"/>
                <w:szCs w:val="22"/>
              </w:rPr>
            </w:pPr>
          </w:p>
        </w:tc>
        <w:tc>
          <w:tcPr>
            <w:tcW w:w="4675" w:type="dxa"/>
          </w:tcPr>
          <w:p w14:paraId="2DE6465D" w14:textId="77777777" w:rsidR="0002583E" w:rsidRPr="007E0E50" w:rsidRDefault="0002583E" w:rsidP="001A5172">
            <w:pPr>
              <w:pStyle w:val="ListParagraph"/>
              <w:numPr>
                <w:ilvl w:val="0"/>
                <w:numId w:val="8"/>
              </w:numPr>
              <w:spacing w:line="259" w:lineRule="auto"/>
              <w:rPr>
                <w:rFonts w:asciiTheme="minorHAnsi" w:hAnsiTheme="minorHAnsi" w:cstheme="minorHAnsi"/>
                <w:lang w:val="fr-CA"/>
              </w:rPr>
            </w:pPr>
            <w:r w:rsidRPr="007E0E50">
              <w:rPr>
                <w:rFonts w:asciiTheme="minorHAnsi" w:hAnsiTheme="minorHAnsi" w:cstheme="minorHAnsi"/>
                <w:lang w:val="fr-CA"/>
              </w:rPr>
              <w:lastRenderedPageBreak/>
              <w:t xml:space="preserve">SI le plaignant </w:t>
            </w:r>
            <w:r w:rsidRPr="007E0E50">
              <w:rPr>
                <w:rFonts w:asciiTheme="minorHAnsi" w:hAnsiTheme="minorHAnsi" w:cstheme="minorHAnsi"/>
                <w:i/>
                <w:iCs/>
                <w:u w:val="single"/>
                <w:lang w:val="fr-CA"/>
              </w:rPr>
              <w:t>souhaite</w:t>
            </w:r>
            <w:r w:rsidRPr="007E0E50">
              <w:rPr>
                <w:rFonts w:asciiTheme="minorHAnsi" w:hAnsiTheme="minorHAnsi" w:cstheme="minorHAnsi"/>
                <w:lang w:val="fr-CA"/>
              </w:rPr>
              <w:t xml:space="preserve"> aller de l’avant, le gestionnaire doit déterminer, en contexte, la fonction occupée par l’intimé au moment des agissements prévus. Le gestionnaire doit être au fait des codes de déontologie actuellement en vigueur ainsi que des règles qui régissent les agissements prévus.</w:t>
            </w:r>
          </w:p>
          <w:p w14:paraId="76263B71" w14:textId="77777777" w:rsidR="0002583E" w:rsidRPr="007E0E50" w:rsidRDefault="0002583E" w:rsidP="00997F14">
            <w:pPr>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 </w:t>
            </w:r>
          </w:p>
          <w:p w14:paraId="33C36034" w14:textId="77777777" w:rsidR="0002583E" w:rsidRPr="007E0E50" w:rsidRDefault="0002583E" w:rsidP="00997F14">
            <w:pPr>
              <w:ind w:left="720"/>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SI l’intimé ne s’est </w:t>
            </w:r>
            <w:r w:rsidRPr="007E0E50">
              <w:rPr>
                <w:rFonts w:asciiTheme="minorHAnsi" w:hAnsiTheme="minorHAnsi" w:cstheme="minorHAnsi"/>
                <w:sz w:val="22"/>
                <w:szCs w:val="22"/>
                <w:u w:val="single"/>
                <w:lang w:val="fr-CA"/>
              </w:rPr>
              <w:t>pas</w:t>
            </w:r>
            <w:r w:rsidRPr="007E0E50">
              <w:rPr>
                <w:rFonts w:asciiTheme="minorHAnsi" w:hAnsiTheme="minorHAnsi" w:cstheme="minorHAnsi"/>
                <w:sz w:val="22"/>
                <w:szCs w:val="22"/>
                <w:lang w:val="fr-CA"/>
              </w:rPr>
              <w:t xml:space="preserve"> livré à des agissements prévus, le gestionnaire communique avec le plaignant par écrit pour lui expliquer que l’IAMC ne peut traiter sa plainte, parce que l’intimé n’a pas pris part aux procédures ayant trait aux PRD ou pour un autre motif.</w:t>
            </w:r>
          </w:p>
          <w:p w14:paraId="694E71FF" w14:textId="77777777" w:rsidR="0002583E" w:rsidRPr="007E0E50" w:rsidRDefault="0002583E" w:rsidP="00997F14">
            <w:pPr>
              <w:rPr>
                <w:rFonts w:asciiTheme="minorHAnsi" w:hAnsiTheme="minorHAnsi" w:cstheme="minorHAnsi"/>
                <w:sz w:val="22"/>
                <w:szCs w:val="22"/>
                <w:lang w:val="fr-CA"/>
              </w:rPr>
            </w:pPr>
          </w:p>
          <w:p w14:paraId="01782BF1" w14:textId="77777777" w:rsidR="0002583E" w:rsidRPr="007E0E50" w:rsidRDefault="0002583E" w:rsidP="00997F14">
            <w:pPr>
              <w:ind w:left="1440"/>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Le gestionnaire envoie le rapport sur la décision prise dans le dossier au comité de déontologie </w:t>
            </w:r>
            <w:r w:rsidRPr="007E0E50">
              <w:rPr>
                <w:rFonts w:asciiTheme="minorHAnsi" w:hAnsiTheme="minorHAnsi" w:cstheme="minorHAnsi"/>
                <w:sz w:val="22"/>
                <w:szCs w:val="22"/>
                <w:lang w:val="fr-CA"/>
              </w:rPr>
              <w:lastRenderedPageBreak/>
              <w:t xml:space="preserve">et d’exercice professionnel en y joignant une copie de la plainte. </w:t>
            </w:r>
          </w:p>
          <w:p w14:paraId="7A3A6A07" w14:textId="77777777" w:rsidR="0002583E" w:rsidRPr="007E0E50" w:rsidRDefault="0002583E" w:rsidP="00997F14">
            <w:pPr>
              <w:ind w:left="2160"/>
              <w:rPr>
                <w:rFonts w:asciiTheme="minorHAnsi" w:hAnsiTheme="minorHAnsi" w:cstheme="minorHAnsi"/>
                <w:sz w:val="22"/>
                <w:szCs w:val="22"/>
                <w:lang w:val="fr-CA"/>
              </w:rPr>
            </w:pPr>
          </w:p>
          <w:p w14:paraId="2E029890" w14:textId="77777777" w:rsidR="0002583E" w:rsidRPr="007E0E50" w:rsidRDefault="0002583E" w:rsidP="00997F14">
            <w:pPr>
              <w:ind w:left="2160"/>
              <w:rPr>
                <w:rFonts w:asciiTheme="minorHAnsi" w:hAnsiTheme="minorHAnsi" w:cstheme="minorHAnsi"/>
                <w:sz w:val="22"/>
                <w:szCs w:val="22"/>
                <w:lang w:val="fr-CA"/>
              </w:rPr>
            </w:pPr>
            <w:r w:rsidRPr="007E0E50">
              <w:rPr>
                <w:rFonts w:asciiTheme="minorHAnsi" w:hAnsiTheme="minorHAnsi" w:cstheme="minorHAnsi"/>
                <w:sz w:val="22"/>
                <w:szCs w:val="22"/>
                <w:lang w:val="fr-CA"/>
              </w:rPr>
              <w:t>Ce dernier les transmettra au comité disciplinaire.</w:t>
            </w:r>
          </w:p>
          <w:p w14:paraId="34A3A1A8" w14:textId="77777777" w:rsidR="0002583E" w:rsidRPr="007E0E50" w:rsidRDefault="0002583E" w:rsidP="00997F14">
            <w:pPr>
              <w:rPr>
                <w:rFonts w:asciiTheme="minorHAnsi" w:hAnsiTheme="minorHAnsi" w:cstheme="minorHAnsi"/>
                <w:sz w:val="22"/>
                <w:szCs w:val="22"/>
                <w:lang w:val="fr-CA"/>
              </w:rPr>
            </w:pPr>
          </w:p>
          <w:p w14:paraId="047D7F9A" w14:textId="77777777" w:rsidR="0002583E" w:rsidRPr="007E0E50" w:rsidRDefault="0002583E" w:rsidP="00997F14">
            <w:pPr>
              <w:ind w:left="720"/>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Si l’intimé s’est </w:t>
            </w:r>
            <w:r w:rsidRPr="007E0E50">
              <w:rPr>
                <w:rFonts w:asciiTheme="minorHAnsi" w:hAnsiTheme="minorHAnsi" w:cstheme="minorHAnsi"/>
                <w:sz w:val="22"/>
                <w:szCs w:val="22"/>
                <w:u w:val="single"/>
                <w:lang w:val="fr-CA"/>
              </w:rPr>
              <w:t>bien</w:t>
            </w:r>
            <w:r w:rsidRPr="007E0E50">
              <w:rPr>
                <w:rFonts w:asciiTheme="minorHAnsi" w:hAnsiTheme="minorHAnsi" w:cstheme="minorHAnsi"/>
                <w:sz w:val="22"/>
                <w:szCs w:val="22"/>
                <w:lang w:val="fr-CA"/>
              </w:rPr>
              <w:t xml:space="preserve"> livré à des agissements prévus, le gestionnaire communique avec le plaignant et lui explique la procédure d’examen des plaintes, c.-à-d. que la prochaine étape est un dialogue* avec l’intimé. Le plaignant souhaite-t-il que le gestionnaire envoie une demande de dialogue au comité de déontologie et d’exercice professionnel?</w:t>
            </w:r>
          </w:p>
          <w:p w14:paraId="5D94FB0E" w14:textId="77777777" w:rsidR="0002583E" w:rsidRPr="007E0E50" w:rsidRDefault="0002583E" w:rsidP="00997F14">
            <w:pPr>
              <w:ind w:left="1440"/>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*Il s’agit d’une conversation en temps limité entre le plaignant et l’intimé, assisté d’un facilitateur, qui se rencontrent sur une plateforme en ligne facilement accessible aux participants. </w:t>
            </w:r>
          </w:p>
          <w:p w14:paraId="37702632" w14:textId="77777777" w:rsidR="0002583E" w:rsidRPr="007E0E50" w:rsidRDefault="0002583E" w:rsidP="00997F14">
            <w:pPr>
              <w:ind w:left="1440"/>
              <w:rPr>
                <w:rFonts w:asciiTheme="minorHAnsi" w:hAnsiTheme="minorHAnsi" w:cstheme="minorHAnsi"/>
                <w:sz w:val="22"/>
                <w:szCs w:val="22"/>
                <w:lang w:val="fr-CA"/>
              </w:rPr>
            </w:pPr>
          </w:p>
          <w:p w14:paraId="64762B65" w14:textId="77777777" w:rsidR="0002583E" w:rsidRPr="007E0E50" w:rsidRDefault="0002583E" w:rsidP="00997F14">
            <w:pPr>
              <w:ind w:left="1440"/>
              <w:rPr>
                <w:rFonts w:asciiTheme="minorHAnsi" w:hAnsiTheme="minorHAnsi" w:cstheme="minorHAnsi"/>
                <w:sz w:val="22"/>
                <w:szCs w:val="22"/>
                <w:lang w:val="fr-CA"/>
              </w:rPr>
            </w:pPr>
            <w:r w:rsidRPr="007E0E50">
              <w:rPr>
                <w:rFonts w:asciiTheme="minorHAnsi" w:hAnsiTheme="minorHAnsi" w:cstheme="minorHAnsi"/>
                <w:sz w:val="22"/>
                <w:szCs w:val="22"/>
                <w:lang w:val="fr-CA"/>
              </w:rPr>
              <w:t>L’IAMC devra tenir un registre des membres qui ont convenu d’intervenir en qualité de facilitateurs. Dès que le plaignant et l’intimé auront convenu de dialoguer, l’IAMC devra examiner la plainte et utiliser son processus interne pour mettre en relation un facilitateur approprié et le gestionnaire. Le facilitateur ne doit pas être membre de la même Entité affiliée que l’intimé.</w:t>
            </w:r>
          </w:p>
          <w:p w14:paraId="246BBCBA" w14:textId="77777777" w:rsidR="0002583E" w:rsidRPr="007E0E50" w:rsidRDefault="0002583E" w:rsidP="00997F14">
            <w:pPr>
              <w:ind w:left="1440"/>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Le gestionnaire, le facilitateur, le plaignant et l’intimé devront déterminer ensemble la date et </w:t>
            </w:r>
            <w:r w:rsidRPr="007E0E50">
              <w:rPr>
                <w:rFonts w:asciiTheme="minorHAnsi" w:hAnsiTheme="minorHAnsi" w:cstheme="minorHAnsi"/>
                <w:sz w:val="22"/>
                <w:szCs w:val="22"/>
                <w:lang w:val="fr-CA"/>
              </w:rPr>
              <w:lastRenderedPageBreak/>
              <w:t>l’heure du dialogue, ainsi que la plateforme à utiliser.</w:t>
            </w:r>
          </w:p>
          <w:p w14:paraId="5433E8C9" w14:textId="77777777" w:rsidR="0002583E" w:rsidRPr="007E0E50" w:rsidRDefault="0002583E" w:rsidP="00997F14">
            <w:pPr>
              <w:ind w:left="1440"/>
              <w:rPr>
                <w:rFonts w:asciiTheme="minorHAnsi" w:hAnsiTheme="minorHAnsi" w:cstheme="minorHAnsi"/>
                <w:sz w:val="22"/>
                <w:szCs w:val="22"/>
                <w:lang w:val="fr-CA"/>
              </w:rPr>
            </w:pPr>
          </w:p>
          <w:p w14:paraId="66765038" w14:textId="77777777" w:rsidR="0002583E" w:rsidRPr="007E0E50" w:rsidRDefault="0002583E" w:rsidP="00997F14">
            <w:pPr>
              <w:ind w:left="1440"/>
              <w:rPr>
                <w:rFonts w:asciiTheme="minorHAnsi" w:hAnsiTheme="minorHAnsi" w:cstheme="minorHAnsi"/>
                <w:sz w:val="22"/>
                <w:szCs w:val="22"/>
                <w:lang w:val="fr-CA"/>
              </w:rPr>
            </w:pPr>
            <w:r w:rsidRPr="007E0E50">
              <w:rPr>
                <w:rFonts w:asciiTheme="minorHAnsi" w:hAnsiTheme="minorHAnsi" w:cstheme="minorHAnsi"/>
                <w:sz w:val="22"/>
                <w:szCs w:val="22"/>
                <w:lang w:val="fr-CA"/>
              </w:rPr>
              <w:t xml:space="preserve">L’IAMC devra verser au facilitateur des honoraires proportionnels à ceux que l’Institut verserait aux membres pour des services similaires. </w:t>
            </w:r>
          </w:p>
          <w:p w14:paraId="63F04F14" w14:textId="77777777" w:rsidR="0002583E" w:rsidRPr="007E0E50" w:rsidRDefault="0002583E" w:rsidP="00997F14">
            <w:pPr>
              <w:ind w:left="1440"/>
              <w:rPr>
                <w:rFonts w:asciiTheme="minorHAnsi" w:hAnsiTheme="minorHAnsi" w:cstheme="minorHAnsi"/>
                <w:sz w:val="22"/>
                <w:szCs w:val="22"/>
                <w:lang w:val="fr-CA"/>
              </w:rPr>
            </w:pPr>
          </w:p>
          <w:p w14:paraId="1516B132" w14:textId="77777777" w:rsidR="0002583E" w:rsidRPr="007E0E50" w:rsidRDefault="0002583E" w:rsidP="00997F14">
            <w:pPr>
              <w:rPr>
                <w:rFonts w:asciiTheme="minorHAnsi" w:hAnsiTheme="minorHAnsi" w:cstheme="minorHAnsi"/>
                <w:b/>
                <w:bCs/>
                <w:sz w:val="22"/>
                <w:szCs w:val="22"/>
                <w:lang w:val="fr-CA"/>
              </w:rPr>
            </w:pPr>
          </w:p>
        </w:tc>
      </w:tr>
      <w:tr w:rsidR="0002583E" w:rsidRPr="00F60904" w14:paraId="43FE02C4" w14:textId="77777777" w:rsidTr="00997F14">
        <w:tc>
          <w:tcPr>
            <w:tcW w:w="4675" w:type="dxa"/>
          </w:tcPr>
          <w:p w14:paraId="53443CF3" w14:textId="77777777" w:rsidR="0002583E" w:rsidRDefault="0002583E" w:rsidP="001A5172">
            <w:pPr>
              <w:pStyle w:val="ListParagraph"/>
              <w:numPr>
                <w:ilvl w:val="0"/>
                <w:numId w:val="8"/>
              </w:numPr>
              <w:spacing w:after="0" w:line="259" w:lineRule="auto"/>
              <w:rPr>
                <w:rFonts w:asciiTheme="minorHAnsi" w:hAnsiTheme="minorHAnsi" w:cstheme="minorHAnsi"/>
                <w:lang w:val="en-US"/>
              </w:rPr>
            </w:pPr>
            <w:proofErr w:type="gramStart"/>
            <w:r>
              <w:rPr>
                <w:rFonts w:asciiTheme="minorHAnsi" w:hAnsiTheme="minorHAnsi" w:cstheme="minorHAnsi"/>
                <w:lang w:val="en-US"/>
              </w:rPr>
              <w:lastRenderedPageBreak/>
              <w:t>IF</w:t>
            </w:r>
            <w:proofErr w:type="gramEnd"/>
            <w:r>
              <w:rPr>
                <w:rFonts w:asciiTheme="minorHAnsi" w:hAnsiTheme="minorHAnsi" w:cstheme="minorHAnsi"/>
                <w:lang w:val="en-US"/>
              </w:rPr>
              <w:t xml:space="preserve"> Complainant wishes to proceed, Manager sends copy of results of Membership and Covered Acts inquiries to EPP and relevant Affiliate.</w:t>
            </w:r>
          </w:p>
          <w:p w14:paraId="7BE3247E" w14:textId="77777777" w:rsidR="0002583E" w:rsidRPr="000F79E2" w:rsidRDefault="0002583E" w:rsidP="00997F14">
            <w:pPr>
              <w:rPr>
                <w:rFonts w:asciiTheme="minorHAnsi" w:hAnsiTheme="minorHAnsi" w:cstheme="minorHAnsi"/>
                <w:sz w:val="22"/>
                <w:szCs w:val="22"/>
              </w:rPr>
            </w:pPr>
          </w:p>
          <w:p w14:paraId="53FBFD65"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Manager contacts Respondent and informs them of Complaint, sending them a copy of Complaint.  </w:t>
            </w:r>
          </w:p>
          <w:p w14:paraId="0534DCD8" w14:textId="77777777" w:rsidR="0002583E" w:rsidRPr="000F79E2" w:rsidRDefault="0002583E" w:rsidP="00997F14">
            <w:pPr>
              <w:rPr>
                <w:rFonts w:asciiTheme="minorHAnsi" w:hAnsiTheme="minorHAnsi" w:cstheme="minorHAnsi"/>
                <w:sz w:val="22"/>
                <w:szCs w:val="22"/>
              </w:rPr>
            </w:pPr>
          </w:p>
        </w:tc>
        <w:tc>
          <w:tcPr>
            <w:tcW w:w="4675" w:type="dxa"/>
          </w:tcPr>
          <w:p w14:paraId="5808F314" w14:textId="77777777" w:rsidR="0002583E" w:rsidRPr="000F61E7" w:rsidRDefault="0002583E" w:rsidP="001A5172">
            <w:pPr>
              <w:pStyle w:val="ListParagraph"/>
              <w:numPr>
                <w:ilvl w:val="0"/>
                <w:numId w:val="7"/>
              </w:numPr>
              <w:spacing w:line="259" w:lineRule="auto"/>
              <w:rPr>
                <w:rFonts w:asciiTheme="minorHAnsi" w:hAnsiTheme="minorHAnsi" w:cstheme="minorHAnsi"/>
                <w:lang w:val="fr-CA"/>
              </w:rPr>
            </w:pPr>
            <w:r w:rsidRPr="000F61E7">
              <w:rPr>
                <w:rFonts w:asciiTheme="minorHAnsi" w:hAnsiTheme="minorHAnsi" w:cstheme="minorHAnsi"/>
                <w:lang w:val="fr-CA"/>
              </w:rPr>
              <w:t>Si le plaignant souhaite aller de l’avant, le gestionnaire envoie une copie des résultats des demandes de renseignements sur les membres et les agissements prévus au comité de déontologie et d’exercice professionnel.</w:t>
            </w:r>
          </w:p>
          <w:p w14:paraId="6A623156" w14:textId="77777777" w:rsidR="0002583E" w:rsidRPr="000F61E7" w:rsidRDefault="0002583E" w:rsidP="00997F14">
            <w:pPr>
              <w:rPr>
                <w:rFonts w:asciiTheme="minorHAnsi" w:hAnsiTheme="minorHAnsi" w:cstheme="minorHAnsi"/>
                <w:sz w:val="22"/>
                <w:szCs w:val="22"/>
                <w:lang w:val="fr-CA"/>
              </w:rPr>
            </w:pPr>
          </w:p>
          <w:p w14:paraId="540B9FBC"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Le gestionnaire communique avec l’intimé et l’informe de la plainte, en lui en envoyant une copie. </w:t>
            </w:r>
          </w:p>
          <w:p w14:paraId="5CFBD3ED"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3F67BA3F" w14:textId="77777777" w:rsidTr="00997F14">
        <w:tc>
          <w:tcPr>
            <w:tcW w:w="4675" w:type="dxa"/>
          </w:tcPr>
          <w:p w14:paraId="02BCE09D" w14:textId="77777777" w:rsidR="0002583E" w:rsidRDefault="0002583E" w:rsidP="001A5172">
            <w:pPr>
              <w:pStyle w:val="ListParagraph"/>
              <w:numPr>
                <w:ilvl w:val="0"/>
                <w:numId w:val="7"/>
              </w:numPr>
              <w:spacing w:after="0" w:line="259" w:lineRule="auto"/>
              <w:rPr>
                <w:rFonts w:asciiTheme="minorHAnsi" w:hAnsiTheme="minorHAnsi" w:cstheme="minorHAnsi"/>
                <w:i/>
                <w:iCs/>
                <w:lang w:val="en-US"/>
              </w:rPr>
            </w:pPr>
            <w:r>
              <w:rPr>
                <w:rFonts w:asciiTheme="minorHAnsi" w:hAnsiTheme="minorHAnsi" w:cstheme="minorHAnsi"/>
                <w:lang w:val="en-US"/>
              </w:rPr>
              <w:t xml:space="preserve">If Respondent </w:t>
            </w:r>
            <w:r>
              <w:rPr>
                <w:rFonts w:asciiTheme="minorHAnsi" w:hAnsiTheme="minorHAnsi" w:cstheme="minorHAnsi"/>
                <w:i/>
                <w:iCs/>
                <w:lang w:val="en-US"/>
              </w:rPr>
              <w:t>refuses</w:t>
            </w:r>
            <w:r>
              <w:rPr>
                <w:rFonts w:asciiTheme="minorHAnsi" w:hAnsiTheme="minorHAnsi" w:cstheme="minorHAnsi"/>
                <w:lang w:val="en-US"/>
              </w:rPr>
              <w:t xml:space="preserve"> to participate in Dialogue, Manager prepares </w:t>
            </w:r>
            <w:proofErr w:type="gramStart"/>
            <w:r>
              <w:rPr>
                <w:rFonts w:asciiTheme="minorHAnsi" w:hAnsiTheme="minorHAnsi" w:cstheme="minorHAnsi"/>
                <w:lang w:val="en-US"/>
              </w:rPr>
              <w:t>Report  and</w:t>
            </w:r>
            <w:proofErr w:type="gramEnd"/>
            <w:r>
              <w:rPr>
                <w:rFonts w:asciiTheme="minorHAnsi" w:hAnsiTheme="minorHAnsi" w:cstheme="minorHAnsi"/>
                <w:lang w:val="en-US"/>
              </w:rPr>
              <w:t xml:space="preserve"> forwards such Report and the Complaint to EPP.  EPP </w:t>
            </w:r>
            <w:proofErr w:type="gramStart"/>
            <w:r>
              <w:rPr>
                <w:rFonts w:asciiTheme="minorHAnsi" w:hAnsiTheme="minorHAnsi" w:cstheme="minorHAnsi"/>
                <w:lang w:val="en-US"/>
              </w:rPr>
              <w:t>forward</w:t>
            </w:r>
            <w:proofErr w:type="gramEnd"/>
            <w:r>
              <w:rPr>
                <w:rFonts w:asciiTheme="minorHAnsi" w:hAnsiTheme="minorHAnsi" w:cstheme="minorHAnsi"/>
                <w:lang w:val="en-US"/>
              </w:rPr>
              <w:t xml:space="preserve"> the Complaint and the Report to the Discipline Committee and relevant Affiliate.</w:t>
            </w:r>
          </w:p>
          <w:p w14:paraId="23019E7C" w14:textId="77777777" w:rsidR="0002583E" w:rsidRPr="000F79E2" w:rsidRDefault="0002583E" w:rsidP="00997F14">
            <w:pPr>
              <w:ind w:left="720"/>
              <w:rPr>
                <w:rFonts w:asciiTheme="minorHAnsi" w:hAnsiTheme="minorHAnsi" w:cstheme="minorHAnsi"/>
                <w:sz w:val="22"/>
                <w:szCs w:val="22"/>
              </w:rPr>
            </w:pPr>
          </w:p>
          <w:p w14:paraId="1029BE6A"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Manager contacts Complainant and explains that Respondent will not participate in </w:t>
            </w:r>
            <w:proofErr w:type="gramStart"/>
            <w:r w:rsidRPr="000F79E2">
              <w:rPr>
                <w:rFonts w:asciiTheme="minorHAnsi" w:hAnsiTheme="minorHAnsi" w:cstheme="minorHAnsi"/>
                <w:sz w:val="22"/>
                <w:szCs w:val="22"/>
              </w:rPr>
              <w:t>Dialogue,  and</w:t>
            </w:r>
            <w:proofErr w:type="gramEnd"/>
            <w:r w:rsidRPr="000F79E2">
              <w:rPr>
                <w:rFonts w:asciiTheme="minorHAnsi" w:hAnsiTheme="minorHAnsi" w:cstheme="minorHAnsi"/>
                <w:sz w:val="22"/>
                <w:szCs w:val="22"/>
              </w:rPr>
              <w:t xml:space="preserve"> that such refusal to participate in Dialogue will be included in Report to EPP and Discipline Committee.</w:t>
            </w:r>
            <w:r w:rsidRPr="000F79E2">
              <w:rPr>
                <w:rFonts w:asciiTheme="minorHAnsi" w:hAnsiTheme="minorHAnsi" w:cstheme="minorHAnsi"/>
                <w:i/>
                <w:iCs/>
                <w:sz w:val="22"/>
                <w:szCs w:val="22"/>
              </w:rPr>
              <w:t xml:space="preserve"> </w:t>
            </w:r>
            <w:r w:rsidRPr="000F79E2">
              <w:rPr>
                <w:rFonts w:asciiTheme="minorHAnsi" w:hAnsiTheme="minorHAnsi" w:cstheme="minorHAnsi"/>
                <w:sz w:val="22"/>
                <w:szCs w:val="22"/>
              </w:rPr>
              <w:t xml:space="preserve">Manager thanks Complainant for their time and explains that Manager will submit Report of matter to EPP, which will forward it to </w:t>
            </w:r>
            <w:r w:rsidRPr="000F79E2">
              <w:rPr>
                <w:rFonts w:asciiTheme="minorHAnsi" w:hAnsiTheme="minorHAnsi" w:cstheme="minorHAnsi"/>
                <w:sz w:val="22"/>
                <w:szCs w:val="22"/>
              </w:rPr>
              <w:lastRenderedPageBreak/>
              <w:t xml:space="preserve">Discipline Committee, which has option to further investigate and move forward to discipline Respondent. </w:t>
            </w:r>
            <w:proofErr w:type="gramStart"/>
            <w:r w:rsidRPr="000F79E2">
              <w:rPr>
                <w:rFonts w:asciiTheme="minorHAnsi" w:hAnsiTheme="minorHAnsi" w:cstheme="minorHAnsi"/>
                <w:sz w:val="22"/>
                <w:szCs w:val="22"/>
              </w:rPr>
              <w:t>Discipline</w:t>
            </w:r>
            <w:proofErr w:type="gramEnd"/>
            <w:r w:rsidRPr="000F79E2">
              <w:rPr>
                <w:rFonts w:asciiTheme="minorHAnsi" w:hAnsiTheme="minorHAnsi" w:cstheme="minorHAnsi"/>
                <w:sz w:val="22"/>
                <w:szCs w:val="22"/>
              </w:rPr>
              <w:t xml:space="preserve"> Committee </w:t>
            </w:r>
            <w:r w:rsidRPr="000F79E2">
              <w:rPr>
                <w:rFonts w:asciiTheme="minorHAnsi" w:hAnsiTheme="minorHAnsi" w:cstheme="minorHAnsi"/>
                <w:sz w:val="22"/>
                <w:szCs w:val="22"/>
                <w:u w:val="single"/>
              </w:rPr>
              <w:t>might</w:t>
            </w:r>
            <w:r w:rsidRPr="000F79E2">
              <w:rPr>
                <w:rFonts w:asciiTheme="minorHAnsi" w:hAnsiTheme="minorHAnsi" w:cstheme="minorHAnsi"/>
                <w:sz w:val="22"/>
                <w:szCs w:val="22"/>
              </w:rPr>
              <w:t xml:space="preserve"> be in contact with Complainant to act as a witness.  </w:t>
            </w:r>
          </w:p>
          <w:p w14:paraId="2C7A97F0" w14:textId="77777777" w:rsidR="0002583E" w:rsidRPr="000F79E2" w:rsidRDefault="0002583E" w:rsidP="00997F14">
            <w:pPr>
              <w:rPr>
                <w:rFonts w:asciiTheme="minorHAnsi" w:hAnsiTheme="minorHAnsi" w:cstheme="minorHAnsi"/>
                <w:sz w:val="22"/>
                <w:szCs w:val="22"/>
              </w:rPr>
            </w:pPr>
          </w:p>
        </w:tc>
        <w:tc>
          <w:tcPr>
            <w:tcW w:w="4675" w:type="dxa"/>
          </w:tcPr>
          <w:p w14:paraId="7623AB33" w14:textId="77777777" w:rsidR="0002583E" w:rsidRDefault="0002583E" w:rsidP="001A5172">
            <w:pPr>
              <w:pStyle w:val="ListParagraph"/>
              <w:numPr>
                <w:ilvl w:val="0"/>
                <w:numId w:val="8"/>
              </w:numPr>
              <w:spacing w:line="259" w:lineRule="auto"/>
              <w:rPr>
                <w:rFonts w:asciiTheme="minorHAnsi" w:hAnsiTheme="minorHAnsi" w:cstheme="minorHAnsi"/>
                <w:i/>
                <w:iCs/>
              </w:rPr>
            </w:pPr>
            <w:r w:rsidRPr="000F61E7">
              <w:rPr>
                <w:rFonts w:asciiTheme="minorHAnsi" w:hAnsiTheme="minorHAnsi" w:cstheme="minorHAnsi"/>
                <w:lang w:val="fr-CA"/>
              </w:rPr>
              <w:lastRenderedPageBreak/>
              <w:t xml:space="preserve">Si l’intimé </w:t>
            </w:r>
            <w:r w:rsidRPr="000F61E7">
              <w:rPr>
                <w:rFonts w:asciiTheme="minorHAnsi" w:hAnsiTheme="minorHAnsi" w:cstheme="minorHAnsi"/>
                <w:i/>
                <w:iCs/>
                <w:lang w:val="fr-CA"/>
              </w:rPr>
              <w:t>refuse</w:t>
            </w:r>
            <w:r w:rsidRPr="000F61E7">
              <w:rPr>
                <w:rFonts w:asciiTheme="minorHAnsi" w:hAnsiTheme="minorHAnsi" w:cstheme="minorHAnsi"/>
                <w:lang w:val="fr-CA"/>
              </w:rPr>
              <w:t xml:space="preserve"> de participer au dialogue, le gestionnaire prépare un rapport et l’envoie au comité de déontologie et d’exercice professionnel, en y joignant la plainte. </w:t>
            </w:r>
            <w:r>
              <w:rPr>
                <w:rFonts w:asciiTheme="minorHAnsi" w:hAnsiTheme="minorHAnsi" w:cstheme="minorHAnsi"/>
              </w:rPr>
              <w:t xml:space="preserve">Ce dernier les </w:t>
            </w:r>
            <w:proofErr w:type="spellStart"/>
            <w:r>
              <w:rPr>
                <w:rFonts w:asciiTheme="minorHAnsi" w:hAnsiTheme="minorHAnsi" w:cstheme="minorHAnsi"/>
              </w:rPr>
              <w:t>transmet</w:t>
            </w:r>
            <w:proofErr w:type="spellEnd"/>
            <w:r>
              <w:rPr>
                <w:rFonts w:asciiTheme="minorHAnsi" w:hAnsiTheme="minorHAnsi" w:cstheme="minorHAnsi"/>
              </w:rPr>
              <w:t xml:space="preserve"> au </w:t>
            </w:r>
            <w:proofErr w:type="spellStart"/>
            <w:r>
              <w:rPr>
                <w:rFonts w:asciiTheme="minorHAnsi" w:hAnsiTheme="minorHAnsi" w:cstheme="minorHAnsi"/>
              </w:rPr>
              <w:t>comité</w:t>
            </w:r>
            <w:proofErr w:type="spellEnd"/>
            <w:r>
              <w:rPr>
                <w:rFonts w:asciiTheme="minorHAnsi" w:hAnsiTheme="minorHAnsi" w:cstheme="minorHAnsi"/>
              </w:rPr>
              <w:t xml:space="preserve"> </w:t>
            </w:r>
            <w:proofErr w:type="spellStart"/>
            <w:r>
              <w:rPr>
                <w:rFonts w:asciiTheme="minorHAnsi" w:hAnsiTheme="minorHAnsi" w:cstheme="minorHAnsi"/>
              </w:rPr>
              <w:t>disciplinaire</w:t>
            </w:r>
            <w:proofErr w:type="spellEnd"/>
            <w:r>
              <w:rPr>
                <w:rFonts w:asciiTheme="minorHAnsi" w:hAnsiTheme="minorHAnsi" w:cstheme="minorHAnsi"/>
              </w:rPr>
              <w:t>.</w:t>
            </w:r>
          </w:p>
          <w:p w14:paraId="516BBBA3" w14:textId="77777777" w:rsidR="0002583E" w:rsidRDefault="0002583E" w:rsidP="00997F14">
            <w:pPr>
              <w:ind w:left="720"/>
              <w:rPr>
                <w:rFonts w:asciiTheme="minorHAnsi" w:hAnsiTheme="minorHAnsi" w:cstheme="minorHAnsi"/>
                <w:sz w:val="22"/>
                <w:szCs w:val="22"/>
              </w:rPr>
            </w:pPr>
          </w:p>
          <w:p w14:paraId="2D0A3CA6"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Le gestionnaire communique avec le plaignant et lui explique que l’intimé ne participera pas au dialogue, et que son refus sera inclus dans le rapport remis au comité de déontologie et d’exercice professionnel et au comité disciplinaire.</w:t>
            </w:r>
            <w:r w:rsidRPr="000F61E7">
              <w:rPr>
                <w:rFonts w:asciiTheme="minorHAnsi" w:hAnsiTheme="minorHAnsi" w:cstheme="minorHAnsi"/>
                <w:i/>
                <w:iCs/>
                <w:sz w:val="22"/>
                <w:szCs w:val="22"/>
                <w:lang w:val="fr-CA"/>
              </w:rPr>
              <w:t xml:space="preserve"> </w:t>
            </w:r>
            <w:r w:rsidRPr="000F61E7">
              <w:rPr>
                <w:rFonts w:asciiTheme="minorHAnsi" w:hAnsiTheme="minorHAnsi" w:cstheme="minorHAnsi"/>
                <w:sz w:val="22"/>
                <w:szCs w:val="22"/>
                <w:lang w:val="fr-CA"/>
              </w:rPr>
              <w:t xml:space="preserve">Le gestionnaire remercie le plaignant pour son temps et lui explique qu’il </w:t>
            </w:r>
            <w:r w:rsidRPr="000F61E7">
              <w:rPr>
                <w:rFonts w:asciiTheme="minorHAnsi" w:hAnsiTheme="minorHAnsi" w:cstheme="minorHAnsi"/>
                <w:sz w:val="22"/>
                <w:szCs w:val="22"/>
                <w:lang w:val="fr-CA"/>
              </w:rPr>
              <w:lastRenderedPageBreak/>
              <w:t xml:space="preserve">enverra un rapport sur le dossier au comité de déontologie et d’exercice professionnel, qui le transmettra au comité disciplinaire, lequel pourra mener une enquête approfondie et prendre des mesures disciplinaires contre l’intimé. Le comité disciplinaire </w:t>
            </w:r>
            <w:r w:rsidRPr="000F61E7">
              <w:rPr>
                <w:rFonts w:asciiTheme="minorHAnsi" w:hAnsiTheme="minorHAnsi" w:cstheme="minorHAnsi"/>
                <w:sz w:val="22"/>
                <w:szCs w:val="22"/>
                <w:u w:val="single"/>
                <w:lang w:val="fr-CA"/>
              </w:rPr>
              <w:t>pourrait</w:t>
            </w:r>
            <w:r w:rsidRPr="000F61E7">
              <w:rPr>
                <w:rFonts w:asciiTheme="minorHAnsi" w:hAnsiTheme="minorHAnsi" w:cstheme="minorHAnsi"/>
                <w:sz w:val="22"/>
                <w:szCs w:val="22"/>
                <w:lang w:val="fr-CA"/>
              </w:rPr>
              <w:t xml:space="preserve"> communiquer avec le plaignant afin qu’il intervienne en qualité de témoin. </w:t>
            </w:r>
          </w:p>
          <w:p w14:paraId="7CC57D60"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11DF5EB0" w14:textId="77777777" w:rsidTr="00997F14">
        <w:tc>
          <w:tcPr>
            <w:tcW w:w="4675" w:type="dxa"/>
          </w:tcPr>
          <w:p w14:paraId="0960CBCC"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lastRenderedPageBreak/>
              <w:t xml:space="preserve">9. If Respondent </w:t>
            </w:r>
            <w:r w:rsidRPr="000F79E2">
              <w:rPr>
                <w:rFonts w:asciiTheme="minorHAnsi" w:hAnsiTheme="minorHAnsi" w:cstheme="minorHAnsi"/>
                <w:i/>
                <w:iCs/>
                <w:sz w:val="22"/>
                <w:szCs w:val="22"/>
              </w:rPr>
              <w:t>agrees</w:t>
            </w:r>
            <w:r w:rsidRPr="000F79E2">
              <w:rPr>
                <w:rFonts w:asciiTheme="minorHAnsi" w:hAnsiTheme="minorHAnsi" w:cstheme="minorHAnsi"/>
                <w:sz w:val="22"/>
                <w:szCs w:val="22"/>
              </w:rPr>
              <w:t xml:space="preserve"> to participate in Dialogue, Manager arranges time/date/platform for Dialogue between Complainant and Respondent and joined by Facilitator.  </w:t>
            </w:r>
          </w:p>
          <w:p w14:paraId="6176FA78" w14:textId="77777777" w:rsidR="0002583E" w:rsidRPr="000F79E2" w:rsidRDefault="0002583E" w:rsidP="00997F14">
            <w:pPr>
              <w:ind w:left="720"/>
              <w:rPr>
                <w:rFonts w:asciiTheme="minorHAnsi" w:hAnsiTheme="minorHAnsi" w:cstheme="minorHAnsi"/>
                <w:sz w:val="22"/>
                <w:szCs w:val="22"/>
              </w:rPr>
            </w:pPr>
          </w:p>
          <w:p w14:paraId="2C73B1A0"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Facilitator manages conversation during Dialogue.</w:t>
            </w:r>
          </w:p>
          <w:p w14:paraId="6D720D68" w14:textId="77777777" w:rsidR="0002583E" w:rsidRPr="000F79E2" w:rsidRDefault="0002583E" w:rsidP="00997F14">
            <w:pPr>
              <w:ind w:left="1440"/>
              <w:rPr>
                <w:rFonts w:asciiTheme="minorHAnsi" w:hAnsiTheme="minorHAnsi" w:cstheme="minorHAnsi"/>
                <w:sz w:val="22"/>
                <w:szCs w:val="22"/>
              </w:rPr>
            </w:pPr>
            <w:r w:rsidRPr="000F79E2">
              <w:rPr>
                <w:rFonts w:asciiTheme="minorHAnsi" w:hAnsiTheme="minorHAnsi" w:cstheme="minorHAnsi"/>
                <w:sz w:val="22"/>
                <w:szCs w:val="22"/>
              </w:rPr>
              <w:t xml:space="preserve">Dialogue shall not </w:t>
            </w:r>
            <w:proofErr w:type="gramStart"/>
            <w:r w:rsidRPr="000F79E2">
              <w:rPr>
                <w:rFonts w:asciiTheme="minorHAnsi" w:hAnsiTheme="minorHAnsi" w:cstheme="minorHAnsi"/>
                <w:sz w:val="22"/>
                <w:szCs w:val="22"/>
              </w:rPr>
              <w:t>to exceed</w:t>
            </w:r>
            <w:proofErr w:type="gramEnd"/>
            <w:r w:rsidRPr="000F79E2">
              <w:rPr>
                <w:rFonts w:asciiTheme="minorHAnsi" w:hAnsiTheme="minorHAnsi" w:cstheme="minorHAnsi"/>
                <w:sz w:val="22"/>
                <w:szCs w:val="22"/>
              </w:rPr>
              <w:t xml:space="preserve"> 90 minutes </w:t>
            </w:r>
            <w:r w:rsidRPr="000F79E2">
              <w:rPr>
                <w:rFonts w:asciiTheme="minorHAnsi" w:hAnsiTheme="minorHAnsi" w:cstheme="minorHAnsi"/>
                <w:i/>
                <w:iCs/>
                <w:sz w:val="22"/>
                <w:szCs w:val="22"/>
              </w:rPr>
              <w:t>unless</w:t>
            </w:r>
            <w:r w:rsidRPr="000F79E2">
              <w:rPr>
                <w:rFonts w:asciiTheme="minorHAnsi" w:hAnsiTheme="minorHAnsi" w:cstheme="minorHAnsi"/>
                <w:sz w:val="22"/>
                <w:szCs w:val="22"/>
              </w:rPr>
              <w:t xml:space="preserve"> Facilitator determines that continued Dialogue would be beneficial.  Parties must agree to pay any additional fees arising from the extra time spent prior to the extension of the Dialogue’s initial 90-minute period of discussion.</w:t>
            </w:r>
          </w:p>
          <w:p w14:paraId="4B793728" w14:textId="77777777" w:rsidR="0002583E" w:rsidRPr="000F79E2" w:rsidRDefault="0002583E" w:rsidP="00997F14">
            <w:pPr>
              <w:rPr>
                <w:rFonts w:asciiTheme="minorHAnsi" w:hAnsiTheme="minorHAnsi" w:cstheme="minorHAnsi"/>
                <w:sz w:val="22"/>
                <w:szCs w:val="22"/>
              </w:rPr>
            </w:pPr>
          </w:p>
          <w:p w14:paraId="0445D46C" w14:textId="77777777" w:rsidR="0002583E" w:rsidRPr="000F79E2" w:rsidRDefault="0002583E" w:rsidP="00997F14">
            <w:pPr>
              <w:rPr>
                <w:rFonts w:asciiTheme="minorHAnsi" w:hAnsiTheme="minorHAnsi" w:cstheme="minorHAnsi"/>
                <w:sz w:val="22"/>
                <w:szCs w:val="22"/>
              </w:rPr>
            </w:pPr>
          </w:p>
        </w:tc>
        <w:tc>
          <w:tcPr>
            <w:tcW w:w="4675" w:type="dxa"/>
          </w:tcPr>
          <w:p w14:paraId="05F2F360"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9. Si l’intimé </w:t>
            </w:r>
            <w:r w:rsidRPr="000F61E7">
              <w:rPr>
                <w:rFonts w:asciiTheme="minorHAnsi" w:hAnsiTheme="minorHAnsi" w:cstheme="minorHAnsi"/>
                <w:i/>
                <w:iCs/>
                <w:sz w:val="22"/>
                <w:szCs w:val="22"/>
                <w:lang w:val="fr-CA"/>
              </w:rPr>
              <w:t>accepte</w:t>
            </w:r>
            <w:r w:rsidRPr="000F61E7">
              <w:rPr>
                <w:rFonts w:asciiTheme="minorHAnsi" w:hAnsiTheme="minorHAnsi" w:cstheme="minorHAnsi"/>
                <w:sz w:val="22"/>
                <w:szCs w:val="22"/>
                <w:lang w:val="fr-CA"/>
              </w:rPr>
              <w:t xml:space="preserve"> de participer au dialogue, le gestionnaire détermine, avec le plaignant, l’intimé et le facilitateur, l’heure et la date du dialogue, ainsi que la plateforme à utiliser. </w:t>
            </w:r>
          </w:p>
          <w:p w14:paraId="546F6FEF" w14:textId="77777777" w:rsidR="0002583E" w:rsidRPr="000F61E7" w:rsidRDefault="0002583E" w:rsidP="00997F14">
            <w:pPr>
              <w:ind w:left="720"/>
              <w:rPr>
                <w:rFonts w:asciiTheme="minorHAnsi" w:hAnsiTheme="minorHAnsi" w:cstheme="minorHAnsi"/>
                <w:sz w:val="22"/>
                <w:szCs w:val="22"/>
                <w:lang w:val="fr-CA"/>
              </w:rPr>
            </w:pPr>
          </w:p>
          <w:p w14:paraId="5225F74B"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Ce dernier gère la conversation pendant le dialogue.</w:t>
            </w:r>
          </w:p>
          <w:p w14:paraId="158CDF6D" w14:textId="77777777" w:rsidR="0002583E" w:rsidRPr="000F61E7" w:rsidRDefault="0002583E" w:rsidP="00997F14">
            <w:pPr>
              <w:ind w:left="144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Le dialogue ne devra pas dépasser 90 minutes </w:t>
            </w:r>
            <w:r w:rsidRPr="000F61E7">
              <w:rPr>
                <w:rFonts w:asciiTheme="minorHAnsi" w:hAnsiTheme="minorHAnsi" w:cstheme="minorHAnsi"/>
                <w:i/>
                <w:iCs/>
                <w:sz w:val="22"/>
                <w:szCs w:val="22"/>
                <w:lang w:val="fr-CA"/>
              </w:rPr>
              <w:t>sauf</w:t>
            </w:r>
            <w:r w:rsidRPr="000F61E7">
              <w:rPr>
                <w:rFonts w:asciiTheme="minorHAnsi" w:hAnsiTheme="minorHAnsi" w:cstheme="minorHAnsi"/>
                <w:sz w:val="22"/>
                <w:szCs w:val="22"/>
                <w:lang w:val="fr-CA"/>
              </w:rPr>
              <w:t xml:space="preserve"> si le facilitateur établit que cela pourrait être bénéfique. Les parties doivent convenir de régler des honoraires supplémentaires pour le temps en plus avant de prolonger la durée initiale prévue de 90 minutes de discussion.</w:t>
            </w:r>
          </w:p>
          <w:p w14:paraId="586410A5"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07D4683C" w14:textId="77777777" w:rsidTr="00997F14">
        <w:tc>
          <w:tcPr>
            <w:tcW w:w="4675" w:type="dxa"/>
          </w:tcPr>
          <w:p w14:paraId="41404A1F"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10.  Manager and Facilitator each submit Report to EPP.  EPP forwards all Reports and the Complaint to the Discipline Committee</w:t>
            </w:r>
            <w:r>
              <w:rPr>
                <w:rFonts w:asciiTheme="minorHAnsi" w:hAnsiTheme="minorHAnsi" w:cstheme="minorHAnsi"/>
                <w:sz w:val="22"/>
                <w:szCs w:val="22"/>
              </w:rPr>
              <w:t xml:space="preserve"> and relevant Affiliate</w:t>
            </w:r>
            <w:r w:rsidRPr="000F79E2">
              <w:rPr>
                <w:rFonts w:asciiTheme="minorHAnsi" w:hAnsiTheme="minorHAnsi" w:cstheme="minorHAnsi"/>
                <w:sz w:val="22"/>
                <w:szCs w:val="22"/>
              </w:rPr>
              <w:t xml:space="preserve">.  </w:t>
            </w:r>
          </w:p>
          <w:p w14:paraId="5A686C57" w14:textId="77777777" w:rsidR="0002583E" w:rsidRPr="000F79E2" w:rsidRDefault="0002583E" w:rsidP="00997F14">
            <w:pPr>
              <w:ind w:left="720"/>
              <w:rPr>
                <w:rFonts w:asciiTheme="minorHAnsi" w:hAnsiTheme="minorHAnsi" w:cstheme="minorHAnsi"/>
                <w:sz w:val="22"/>
                <w:szCs w:val="22"/>
              </w:rPr>
            </w:pPr>
          </w:p>
          <w:p w14:paraId="731120B7" w14:textId="77777777" w:rsidR="0002583E" w:rsidRPr="000F79E2" w:rsidRDefault="0002583E" w:rsidP="00997F14">
            <w:pPr>
              <w:ind w:left="720"/>
              <w:rPr>
                <w:rFonts w:asciiTheme="minorHAnsi" w:hAnsiTheme="minorHAnsi" w:cstheme="minorHAnsi"/>
                <w:sz w:val="22"/>
                <w:szCs w:val="22"/>
              </w:rPr>
            </w:pPr>
            <w:r w:rsidRPr="000F79E2">
              <w:rPr>
                <w:rFonts w:asciiTheme="minorHAnsi" w:hAnsiTheme="minorHAnsi" w:cstheme="minorHAnsi"/>
                <w:sz w:val="22"/>
                <w:szCs w:val="22"/>
              </w:rPr>
              <w:t xml:space="preserve">Discipline Committee undertakes its own process to determine whether Respondent’s actions should be investigated, addressed and, ultimately, whether Respondent should be subject to discipline and, if so, what discipline to </w:t>
            </w:r>
            <w:r w:rsidRPr="000F79E2">
              <w:rPr>
                <w:rFonts w:asciiTheme="minorHAnsi" w:hAnsiTheme="minorHAnsi" w:cstheme="minorHAnsi"/>
                <w:sz w:val="22"/>
                <w:szCs w:val="22"/>
              </w:rPr>
              <w:lastRenderedPageBreak/>
              <w:t xml:space="preserve">be imposed, e.g., mentoring, remedial education, suspension, expulsion. </w:t>
            </w:r>
          </w:p>
          <w:p w14:paraId="732107E2" w14:textId="77777777" w:rsidR="0002583E" w:rsidRPr="000F79E2" w:rsidRDefault="0002583E" w:rsidP="00997F14">
            <w:pPr>
              <w:rPr>
                <w:rFonts w:asciiTheme="minorHAnsi" w:hAnsiTheme="minorHAnsi" w:cstheme="minorHAnsi"/>
                <w:sz w:val="22"/>
                <w:szCs w:val="22"/>
              </w:rPr>
            </w:pPr>
          </w:p>
          <w:p w14:paraId="55386F99" w14:textId="77777777" w:rsidR="0002583E" w:rsidRPr="00EC7538" w:rsidRDefault="0002583E" w:rsidP="00997F14">
            <w:pPr>
              <w:ind w:left="720"/>
              <w:rPr>
                <w:rFonts w:asciiTheme="minorHAnsi" w:hAnsiTheme="minorHAnsi" w:cstheme="minorHAnsi"/>
                <w:sz w:val="22"/>
                <w:szCs w:val="22"/>
              </w:rPr>
            </w:pPr>
            <w:proofErr w:type="gramStart"/>
            <w:r w:rsidRPr="000F79E2">
              <w:rPr>
                <w:rFonts w:asciiTheme="minorHAnsi" w:hAnsiTheme="minorHAnsi" w:cstheme="minorHAnsi"/>
                <w:sz w:val="22"/>
                <w:szCs w:val="22"/>
              </w:rPr>
              <w:t>Discipline</w:t>
            </w:r>
            <w:proofErr w:type="gramEnd"/>
            <w:r w:rsidRPr="000F79E2">
              <w:rPr>
                <w:rFonts w:asciiTheme="minorHAnsi" w:hAnsiTheme="minorHAnsi" w:cstheme="minorHAnsi"/>
                <w:sz w:val="22"/>
                <w:szCs w:val="22"/>
              </w:rPr>
              <w:t xml:space="preserve"> Committee determines whether to move forward on Complaint against Respondent and undertakes </w:t>
            </w:r>
            <w:r w:rsidRPr="00B64CCF">
              <w:rPr>
                <w:rFonts w:asciiTheme="minorHAnsi" w:hAnsiTheme="minorHAnsi" w:cstheme="minorHAnsi"/>
                <w:sz w:val="22"/>
                <w:szCs w:val="22"/>
              </w:rPr>
              <w:t>whatever process</w:t>
            </w:r>
            <w:r w:rsidRPr="000F79E2">
              <w:rPr>
                <w:rFonts w:asciiTheme="minorHAnsi" w:hAnsiTheme="minorHAnsi" w:cstheme="minorHAnsi"/>
                <w:sz w:val="22"/>
                <w:szCs w:val="22"/>
              </w:rPr>
              <w:t xml:space="preserve"> has been set to address such allegations.</w:t>
            </w:r>
          </w:p>
          <w:p w14:paraId="711E1C37" w14:textId="77777777" w:rsidR="0002583E" w:rsidRPr="00EC7538" w:rsidRDefault="0002583E" w:rsidP="00997F14">
            <w:pPr>
              <w:rPr>
                <w:rFonts w:asciiTheme="minorHAnsi" w:hAnsiTheme="minorHAnsi" w:cstheme="minorHAnsi"/>
                <w:sz w:val="22"/>
                <w:szCs w:val="22"/>
              </w:rPr>
            </w:pPr>
          </w:p>
        </w:tc>
        <w:tc>
          <w:tcPr>
            <w:tcW w:w="4675" w:type="dxa"/>
          </w:tcPr>
          <w:p w14:paraId="2B2D6FCE"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lastRenderedPageBreak/>
              <w:t xml:space="preserve">10. Le gestionnaire et le facilitateur présentent chacun un rapport au comité de déontologie et d’exercice professionnel. Ce dernier les transmet au comité disciplinaire, accompagnés de la plainte. </w:t>
            </w:r>
          </w:p>
          <w:p w14:paraId="0926F533" w14:textId="77777777" w:rsidR="0002583E" w:rsidRPr="000F61E7" w:rsidRDefault="0002583E" w:rsidP="00997F14">
            <w:pPr>
              <w:ind w:left="720"/>
              <w:rPr>
                <w:rFonts w:asciiTheme="minorHAnsi" w:hAnsiTheme="minorHAnsi" w:cstheme="minorHAnsi"/>
                <w:sz w:val="22"/>
                <w:szCs w:val="22"/>
                <w:lang w:val="fr-CA"/>
              </w:rPr>
            </w:pPr>
          </w:p>
          <w:p w14:paraId="36996451"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 xml:space="preserve">Le comité met en marche sa propre procédure pour déterminer si les agissements de l’intimé devraient faire l’objet d’une enquête, être pris en compte et, finalement, devraient </w:t>
            </w:r>
            <w:r w:rsidRPr="000F61E7">
              <w:rPr>
                <w:rFonts w:asciiTheme="minorHAnsi" w:hAnsiTheme="minorHAnsi" w:cstheme="minorHAnsi"/>
                <w:sz w:val="22"/>
                <w:szCs w:val="22"/>
                <w:lang w:val="fr-CA"/>
              </w:rPr>
              <w:lastRenderedPageBreak/>
              <w:t xml:space="preserve">entraîner des sanctions et, le cas échéant, les mesures disciplinaires à prendre, p. ex. mentorat, enseignement correctif, suspension, expulsion. </w:t>
            </w:r>
          </w:p>
          <w:p w14:paraId="35AA5982" w14:textId="77777777" w:rsidR="0002583E" w:rsidRPr="000F61E7" w:rsidRDefault="0002583E" w:rsidP="00997F14">
            <w:pPr>
              <w:rPr>
                <w:rFonts w:asciiTheme="minorHAnsi" w:hAnsiTheme="minorHAnsi" w:cstheme="minorHAnsi"/>
                <w:sz w:val="22"/>
                <w:szCs w:val="22"/>
                <w:lang w:val="fr-CA"/>
              </w:rPr>
            </w:pPr>
          </w:p>
          <w:p w14:paraId="6338A126" w14:textId="77777777" w:rsidR="0002583E" w:rsidRPr="000F61E7" w:rsidRDefault="0002583E" w:rsidP="00997F14">
            <w:pPr>
              <w:ind w:left="720"/>
              <w:rPr>
                <w:rFonts w:asciiTheme="minorHAnsi" w:hAnsiTheme="minorHAnsi" w:cstheme="minorHAnsi"/>
                <w:sz w:val="22"/>
                <w:szCs w:val="22"/>
                <w:lang w:val="fr-CA"/>
              </w:rPr>
            </w:pPr>
            <w:r w:rsidRPr="000F61E7">
              <w:rPr>
                <w:rFonts w:asciiTheme="minorHAnsi" w:hAnsiTheme="minorHAnsi" w:cstheme="minorHAnsi"/>
                <w:sz w:val="22"/>
                <w:szCs w:val="22"/>
                <w:lang w:val="fr-CA"/>
              </w:rPr>
              <w:t>Il appartient au comité disciplinaire de déterminer s’il convient d’aller de l’avant concernant la plainte contre l’intimé et de prendre les éventuelles mesures établies pour tenir compte des allégations.</w:t>
            </w:r>
          </w:p>
          <w:p w14:paraId="0E8B0F3E"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5B7FEDEC" w14:textId="77777777" w:rsidTr="00997F14">
        <w:tc>
          <w:tcPr>
            <w:tcW w:w="4675" w:type="dxa"/>
          </w:tcPr>
          <w:p w14:paraId="7AAF8DCD" w14:textId="77777777" w:rsidR="0002583E" w:rsidRPr="000F79E2" w:rsidRDefault="0002583E" w:rsidP="00997F14">
            <w:pPr>
              <w:pBdr>
                <w:bottom w:val="single" w:sz="4" w:space="1" w:color="auto"/>
              </w:pBdr>
              <w:tabs>
                <w:tab w:val="center" w:pos="4680"/>
                <w:tab w:val="right" w:pos="9360"/>
              </w:tabs>
              <w:jc w:val="center"/>
              <w:rPr>
                <w:rFonts w:asciiTheme="minorHAnsi" w:eastAsia="DengXian" w:hAnsiTheme="minorHAnsi" w:cstheme="minorHAnsi"/>
                <w:b/>
                <w:bCs/>
                <w:sz w:val="22"/>
                <w:szCs w:val="22"/>
                <w:lang w:eastAsia="zh-CN"/>
              </w:rPr>
            </w:pPr>
            <w:r w:rsidRPr="000F79E2">
              <w:rPr>
                <w:rFonts w:asciiTheme="minorHAnsi" w:eastAsia="DengXian" w:hAnsiTheme="minorHAnsi" w:cstheme="minorHAnsi"/>
                <w:b/>
                <w:bCs/>
                <w:sz w:val="22"/>
                <w:szCs w:val="22"/>
                <w:lang w:eastAsia="zh-CN"/>
              </w:rPr>
              <w:lastRenderedPageBreak/>
              <w:t>ADRIC Process of Addressing Complaints Against Members</w:t>
            </w:r>
          </w:p>
          <w:p w14:paraId="3BDFE0AB" w14:textId="77777777" w:rsidR="0002583E" w:rsidRPr="000F79E2" w:rsidRDefault="0002583E" w:rsidP="00997F14">
            <w:pPr>
              <w:spacing w:after="160" w:line="259" w:lineRule="auto"/>
              <w:rPr>
                <w:rFonts w:asciiTheme="minorHAnsi" w:eastAsia="DengXian" w:hAnsiTheme="minorHAnsi" w:cstheme="minorHAnsi"/>
                <w:i/>
                <w:iCs/>
                <w:sz w:val="20"/>
                <w:szCs w:val="20"/>
                <w:lang w:val="en-CA" w:eastAsia="zh-CN"/>
              </w:rPr>
            </w:pPr>
            <w:r w:rsidRPr="000F79E2">
              <w:rPr>
                <w:rFonts w:asciiTheme="minorHAnsi" w:eastAsia="DengXian" w:hAnsiTheme="minorHAnsi" w:cstheme="minorHAnsi"/>
                <w:i/>
                <w:iCs/>
                <w:sz w:val="20"/>
                <w:szCs w:val="20"/>
                <w:lang w:val="en-CA" w:eastAsia="zh-CN"/>
              </w:rPr>
              <w:softHyphen/>
            </w:r>
            <w:r w:rsidRPr="000F79E2">
              <w:rPr>
                <w:rFonts w:asciiTheme="minorHAnsi" w:eastAsia="DengXian" w:hAnsiTheme="minorHAnsi" w:cstheme="minorHAnsi"/>
                <w:i/>
                <w:iCs/>
                <w:sz w:val="20"/>
                <w:szCs w:val="20"/>
                <w:lang w:val="en-CA" w:eastAsia="zh-CN"/>
              </w:rPr>
              <w:softHyphen/>
              <w:t>Use in conjunction with text “ADRIC Process for Addressing Complaints against Members”, which reflects details of the Process.</w:t>
            </w:r>
          </w:p>
          <w:p w14:paraId="16BAC8E1" w14:textId="77777777" w:rsidR="0002583E" w:rsidRPr="000F79E2" w:rsidRDefault="0002583E" w:rsidP="00997F14">
            <w:pPr>
              <w:pStyle w:val="Header"/>
              <w:jc w:val="center"/>
              <w:rPr>
                <w:rFonts w:asciiTheme="minorHAnsi" w:hAnsiTheme="minorHAnsi" w:cstheme="minorHAnsi"/>
                <w:b/>
                <w:bCs/>
              </w:rPr>
            </w:pPr>
            <w:r w:rsidRPr="000F79E2">
              <w:rPr>
                <w:rFonts w:asciiTheme="minorHAnsi" w:hAnsiTheme="minorHAnsi" w:cstheme="minorHAnsi"/>
                <w:b/>
                <w:bCs/>
              </w:rPr>
              <w:t>COMPLAINT SUBMISSION AND RECEIPT</w:t>
            </w:r>
          </w:p>
          <w:p w14:paraId="16B92187" w14:textId="77777777" w:rsidR="0002583E" w:rsidRPr="000F79E2" w:rsidRDefault="0002583E" w:rsidP="00997F14">
            <w:pPr>
              <w:pStyle w:val="Header"/>
              <w:jc w:val="center"/>
              <w:rPr>
                <w:rFonts w:asciiTheme="minorHAnsi" w:hAnsiTheme="minorHAnsi" w:cstheme="minorHAnsi"/>
                <w:b/>
                <w:bCs/>
              </w:rPr>
            </w:pPr>
          </w:p>
        </w:tc>
        <w:tc>
          <w:tcPr>
            <w:tcW w:w="4675" w:type="dxa"/>
          </w:tcPr>
          <w:p w14:paraId="5747FDF3" w14:textId="77777777" w:rsidR="0002583E" w:rsidRPr="000F61E7" w:rsidRDefault="0002583E" w:rsidP="00997F14">
            <w:pPr>
              <w:pBdr>
                <w:bottom w:val="single" w:sz="4" w:space="1" w:color="auto"/>
              </w:pBdr>
              <w:tabs>
                <w:tab w:val="center" w:pos="4680"/>
                <w:tab w:val="right" w:pos="9360"/>
              </w:tabs>
              <w:jc w:val="center"/>
              <w:rPr>
                <w:rFonts w:asciiTheme="minorHAnsi" w:eastAsia="DengXian" w:hAnsiTheme="minorHAnsi" w:cstheme="minorHAnsi"/>
                <w:b/>
                <w:bCs/>
                <w:sz w:val="22"/>
                <w:szCs w:val="22"/>
                <w:lang w:val="fr-CA"/>
              </w:rPr>
            </w:pPr>
            <w:r w:rsidRPr="000F61E7">
              <w:rPr>
                <w:rFonts w:asciiTheme="minorHAnsi" w:hAnsiTheme="minorHAnsi" w:cstheme="minorHAnsi"/>
                <w:b/>
                <w:bCs/>
                <w:sz w:val="22"/>
                <w:szCs w:val="22"/>
                <w:lang w:val="fr-CA"/>
              </w:rPr>
              <w:t>Procédure d’examen des plaintes contre ses membres de l’IAMC</w:t>
            </w:r>
          </w:p>
          <w:p w14:paraId="7FE63F2C" w14:textId="77777777" w:rsidR="0002583E" w:rsidRPr="000F61E7" w:rsidRDefault="0002583E" w:rsidP="00997F14">
            <w:pPr>
              <w:spacing w:after="160" w:line="259" w:lineRule="auto"/>
              <w:rPr>
                <w:rFonts w:asciiTheme="minorHAnsi" w:eastAsia="DengXian" w:hAnsiTheme="minorHAnsi" w:cstheme="minorHAnsi"/>
                <w:i/>
                <w:iCs/>
                <w:sz w:val="20"/>
                <w:szCs w:val="20"/>
                <w:lang w:val="fr-CA"/>
              </w:rPr>
            </w:pPr>
            <w:r w:rsidRPr="000F61E7">
              <w:rPr>
                <w:rFonts w:asciiTheme="minorHAnsi" w:hAnsiTheme="minorHAnsi" w:cstheme="minorHAnsi"/>
                <w:i/>
                <w:iCs/>
                <w:sz w:val="20"/>
                <w:szCs w:val="20"/>
                <w:lang w:val="fr-CA"/>
              </w:rPr>
              <w:t>À utiliser avec le texte « Procédure d’examen des plaintes contre ses membres de l’IAMC », qui reflète le déroulement de la procédure.</w:t>
            </w:r>
          </w:p>
          <w:p w14:paraId="3F126A67" w14:textId="77777777" w:rsidR="0002583E" w:rsidRPr="000F61E7" w:rsidRDefault="0002583E" w:rsidP="00997F14">
            <w:pPr>
              <w:pStyle w:val="Header"/>
              <w:jc w:val="center"/>
              <w:rPr>
                <w:rFonts w:asciiTheme="minorHAnsi" w:hAnsiTheme="minorHAnsi" w:cstheme="minorHAnsi"/>
                <w:b/>
                <w:bCs/>
                <w:lang w:val="fr-CA"/>
              </w:rPr>
            </w:pPr>
            <w:r w:rsidRPr="000F61E7">
              <w:rPr>
                <w:rFonts w:asciiTheme="minorHAnsi" w:hAnsiTheme="minorHAnsi" w:cstheme="minorHAnsi"/>
                <w:b/>
                <w:bCs/>
                <w:lang w:val="fr-CA"/>
              </w:rPr>
              <w:t>ENVOI ET RÉCEPTION DE LA PLAINTE</w:t>
            </w:r>
          </w:p>
          <w:p w14:paraId="4088CF27" w14:textId="77777777" w:rsidR="0002583E" w:rsidRPr="000F61E7" w:rsidRDefault="0002583E" w:rsidP="00997F14">
            <w:pPr>
              <w:pStyle w:val="Header"/>
              <w:jc w:val="center"/>
              <w:rPr>
                <w:rFonts w:asciiTheme="minorHAnsi" w:hAnsiTheme="minorHAnsi" w:cstheme="minorHAnsi"/>
                <w:b/>
                <w:bCs/>
                <w:lang w:val="fr-CA"/>
              </w:rPr>
            </w:pPr>
          </w:p>
        </w:tc>
      </w:tr>
      <w:tr w:rsidR="0002583E" w:rsidRPr="00F60904" w14:paraId="4FD589DF" w14:textId="77777777" w:rsidTr="00997F14">
        <w:tc>
          <w:tcPr>
            <w:tcW w:w="4675" w:type="dxa"/>
          </w:tcPr>
          <w:p w14:paraId="55D76002" w14:textId="77777777" w:rsidR="0002583E" w:rsidRPr="000F79E2" w:rsidRDefault="0002583E" w:rsidP="001A5172">
            <w:pPr>
              <w:pStyle w:val="ListParagraph"/>
              <w:numPr>
                <w:ilvl w:val="0"/>
                <w:numId w:val="12"/>
              </w:numPr>
              <w:spacing w:after="160" w:line="259" w:lineRule="auto"/>
              <w:rPr>
                <w:rFonts w:asciiTheme="minorHAnsi" w:hAnsiTheme="minorHAnsi" w:cstheme="minorHAnsi"/>
                <w:lang w:val="en-US"/>
              </w:rPr>
            </w:pPr>
            <w:r w:rsidRPr="000F79E2">
              <w:rPr>
                <w:rFonts w:asciiTheme="minorHAnsi" w:hAnsiTheme="minorHAnsi" w:cstheme="minorHAnsi"/>
                <w:lang w:val="en-US"/>
              </w:rPr>
              <w:t xml:space="preserve">Complainant completes and submits online Complaint </w:t>
            </w:r>
            <w:proofErr w:type="spellStart"/>
            <w:r w:rsidRPr="000F79E2">
              <w:rPr>
                <w:rFonts w:asciiTheme="minorHAnsi" w:hAnsiTheme="minorHAnsi" w:cstheme="minorHAnsi"/>
                <w:lang w:val="en-US"/>
              </w:rPr>
              <w:t>form</w:t>
            </w:r>
            <w:proofErr w:type="spellEnd"/>
            <w:r w:rsidRPr="000F79E2">
              <w:rPr>
                <w:rFonts w:asciiTheme="minorHAnsi" w:hAnsiTheme="minorHAnsi" w:cstheme="minorHAnsi"/>
                <w:lang w:val="en-US"/>
              </w:rPr>
              <w:t xml:space="preserve"> within 120 days of event.</w:t>
            </w:r>
          </w:p>
          <w:p w14:paraId="428B0E6F" w14:textId="77777777" w:rsidR="0002583E" w:rsidRPr="000F79E2" w:rsidRDefault="0002583E" w:rsidP="00997F14">
            <w:pPr>
              <w:rPr>
                <w:rFonts w:asciiTheme="minorHAnsi" w:hAnsiTheme="minorHAnsi" w:cstheme="minorHAnsi"/>
                <w:sz w:val="22"/>
                <w:szCs w:val="22"/>
              </w:rPr>
            </w:pPr>
          </w:p>
        </w:tc>
        <w:tc>
          <w:tcPr>
            <w:tcW w:w="4675" w:type="dxa"/>
          </w:tcPr>
          <w:p w14:paraId="6BB58CC4" w14:textId="77777777" w:rsidR="0002583E" w:rsidRPr="000F61E7" w:rsidRDefault="0002583E" w:rsidP="001A5172">
            <w:pPr>
              <w:pStyle w:val="ListParagraph"/>
              <w:numPr>
                <w:ilvl w:val="0"/>
                <w:numId w:val="14"/>
              </w:numPr>
              <w:spacing w:after="160" w:line="259" w:lineRule="auto"/>
              <w:rPr>
                <w:rFonts w:asciiTheme="minorHAnsi" w:hAnsiTheme="minorHAnsi" w:cstheme="minorHAnsi"/>
                <w:lang w:val="fr-CA"/>
              </w:rPr>
            </w:pPr>
            <w:r w:rsidRPr="000F61E7">
              <w:rPr>
                <w:rFonts w:asciiTheme="minorHAnsi" w:hAnsiTheme="minorHAnsi" w:cstheme="minorHAnsi"/>
                <w:lang w:val="fr-CA"/>
              </w:rPr>
              <w:t>Le plaignant remplit et envoie le formulaire de plainte en ligne dans les 120 suivant l’événement.</w:t>
            </w:r>
          </w:p>
          <w:p w14:paraId="2EE6303E"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7B540433" w14:textId="77777777" w:rsidTr="00997F14">
        <w:tc>
          <w:tcPr>
            <w:tcW w:w="4675" w:type="dxa"/>
          </w:tcPr>
          <w:p w14:paraId="4E171790" w14:textId="77777777" w:rsidR="0002583E" w:rsidRPr="000F79E2" w:rsidRDefault="0002583E" w:rsidP="001A5172">
            <w:pPr>
              <w:pStyle w:val="ListParagraph"/>
              <w:numPr>
                <w:ilvl w:val="0"/>
                <w:numId w:val="13"/>
              </w:numPr>
              <w:spacing w:after="160" w:line="259" w:lineRule="auto"/>
              <w:rPr>
                <w:rFonts w:asciiTheme="minorHAnsi" w:hAnsiTheme="minorHAnsi" w:cstheme="minorHAnsi"/>
                <w:lang w:val="en-US"/>
              </w:rPr>
            </w:pPr>
            <w:r w:rsidRPr="000F79E2">
              <w:rPr>
                <w:rFonts w:asciiTheme="minorHAnsi" w:hAnsiTheme="minorHAnsi" w:cstheme="minorHAnsi"/>
                <w:lang w:val="en-US"/>
              </w:rPr>
              <w:t>ADRIC or Affiliate receives Complaint and relays it unaltered to EPP and ADRIC or relevant Affiliate, as applicable</w:t>
            </w:r>
            <w:r>
              <w:rPr>
                <w:rFonts w:asciiTheme="minorHAnsi" w:hAnsiTheme="minorHAnsi" w:cstheme="minorHAnsi"/>
                <w:lang w:val="en-US"/>
              </w:rPr>
              <w:t xml:space="preserve"> within 14 </w:t>
            </w:r>
            <w:proofErr w:type="gramStart"/>
            <w:r>
              <w:rPr>
                <w:rFonts w:asciiTheme="minorHAnsi" w:hAnsiTheme="minorHAnsi" w:cstheme="minorHAnsi"/>
                <w:lang w:val="en-US"/>
              </w:rPr>
              <w:t>days</w:t>
            </w:r>
            <w:proofErr w:type="gramEnd"/>
          </w:p>
          <w:p w14:paraId="66EFCA33" w14:textId="77777777" w:rsidR="0002583E" w:rsidRPr="000F79E2" w:rsidRDefault="0002583E" w:rsidP="00997F14">
            <w:pPr>
              <w:rPr>
                <w:rFonts w:asciiTheme="minorHAnsi" w:hAnsiTheme="minorHAnsi" w:cstheme="minorHAnsi"/>
                <w:sz w:val="22"/>
                <w:szCs w:val="22"/>
              </w:rPr>
            </w:pPr>
          </w:p>
        </w:tc>
        <w:tc>
          <w:tcPr>
            <w:tcW w:w="4675" w:type="dxa"/>
          </w:tcPr>
          <w:p w14:paraId="182CED08" w14:textId="77777777" w:rsidR="0002583E" w:rsidRPr="000F61E7" w:rsidRDefault="0002583E" w:rsidP="001A5172">
            <w:pPr>
              <w:pStyle w:val="ListParagraph"/>
              <w:numPr>
                <w:ilvl w:val="0"/>
                <w:numId w:val="14"/>
              </w:numPr>
              <w:spacing w:after="160" w:line="259" w:lineRule="auto"/>
              <w:rPr>
                <w:rFonts w:asciiTheme="minorHAnsi" w:hAnsiTheme="minorHAnsi" w:cstheme="minorHAnsi"/>
                <w:lang w:val="fr-CA"/>
              </w:rPr>
            </w:pPr>
            <w:r w:rsidRPr="000F61E7">
              <w:rPr>
                <w:rFonts w:asciiTheme="minorHAnsi" w:hAnsiTheme="minorHAnsi" w:cstheme="minorHAnsi"/>
                <w:lang w:val="fr-CA"/>
              </w:rPr>
              <w:t>L’IAMC ou l’Entité affiliée reçoit une plainte et la transmet telle quelle au comité de déontologie et d’exercice professionnel.</w:t>
            </w:r>
          </w:p>
          <w:p w14:paraId="0E8E11F8"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7C810F52" w14:textId="77777777" w:rsidTr="00997F14">
        <w:tc>
          <w:tcPr>
            <w:tcW w:w="4675" w:type="dxa"/>
          </w:tcPr>
          <w:p w14:paraId="6131FFB4" w14:textId="77777777" w:rsidR="0002583E" w:rsidRPr="000F79E2" w:rsidRDefault="0002583E" w:rsidP="001A5172">
            <w:pPr>
              <w:pStyle w:val="ListParagraph"/>
              <w:numPr>
                <w:ilvl w:val="0"/>
                <w:numId w:val="15"/>
              </w:numPr>
              <w:spacing w:after="160" w:line="259" w:lineRule="auto"/>
              <w:rPr>
                <w:rFonts w:asciiTheme="minorHAnsi" w:hAnsiTheme="minorHAnsi" w:cstheme="minorHAnsi"/>
                <w:lang w:val="en-US"/>
              </w:rPr>
            </w:pPr>
            <w:r w:rsidRPr="000F79E2">
              <w:rPr>
                <w:rFonts w:asciiTheme="minorHAnsi" w:hAnsiTheme="minorHAnsi" w:cstheme="minorHAnsi"/>
                <w:lang w:val="en-US"/>
              </w:rPr>
              <w:t>EPP reviews and relays Complaint to ADRIC-appointed Manager for this Complaint.</w:t>
            </w:r>
          </w:p>
          <w:p w14:paraId="562B7AE0" w14:textId="77777777" w:rsidR="0002583E" w:rsidRPr="000F79E2" w:rsidRDefault="0002583E" w:rsidP="00997F14">
            <w:pPr>
              <w:rPr>
                <w:rFonts w:asciiTheme="minorHAnsi" w:hAnsiTheme="minorHAnsi" w:cstheme="minorHAnsi"/>
                <w:sz w:val="22"/>
                <w:szCs w:val="22"/>
              </w:rPr>
            </w:pPr>
          </w:p>
        </w:tc>
        <w:tc>
          <w:tcPr>
            <w:tcW w:w="4675" w:type="dxa"/>
          </w:tcPr>
          <w:p w14:paraId="5D15BF16" w14:textId="77777777" w:rsidR="0002583E" w:rsidRPr="000F61E7" w:rsidRDefault="0002583E" w:rsidP="001A5172">
            <w:pPr>
              <w:pStyle w:val="ListParagraph"/>
              <w:numPr>
                <w:ilvl w:val="0"/>
                <w:numId w:val="14"/>
              </w:numPr>
              <w:spacing w:after="160" w:line="259" w:lineRule="auto"/>
              <w:rPr>
                <w:rFonts w:asciiTheme="minorHAnsi" w:hAnsiTheme="minorHAnsi" w:cstheme="minorHAnsi"/>
                <w:lang w:val="fr-CA"/>
              </w:rPr>
            </w:pPr>
            <w:r w:rsidRPr="000F61E7">
              <w:rPr>
                <w:rFonts w:asciiTheme="minorHAnsi" w:hAnsiTheme="minorHAnsi" w:cstheme="minorHAnsi"/>
                <w:lang w:val="fr-CA"/>
              </w:rPr>
              <w:t>Ce dernier l’examine et la transmet au gestionnaire nommé par l’IAMC pour cette plainte.</w:t>
            </w:r>
          </w:p>
          <w:p w14:paraId="2650956C" w14:textId="77777777" w:rsidR="0002583E" w:rsidRPr="000F61E7" w:rsidRDefault="0002583E" w:rsidP="00997F14">
            <w:pPr>
              <w:rPr>
                <w:rFonts w:asciiTheme="minorHAnsi" w:hAnsiTheme="minorHAnsi" w:cstheme="minorHAnsi"/>
                <w:b/>
                <w:bCs/>
                <w:sz w:val="22"/>
                <w:szCs w:val="22"/>
                <w:lang w:val="fr-CA"/>
              </w:rPr>
            </w:pPr>
          </w:p>
        </w:tc>
      </w:tr>
      <w:tr w:rsidR="0002583E" w:rsidRPr="00F60904" w14:paraId="01924052" w14:textId="77777777" w:rsidTr="00997F14">
        <w:tc>
          <w:tcPr>
            <w:tcW w:w="4675" w:type="dxa"/>
          </w:tcPr>
          <w:p w14:paraId="7E35BABD" w14:textId="77777777" w:rsidR="0002583E" w:rsidRPr="000F79E2" w:rsidRDefault="0002583E" w:rsidP="00997F14">
            <w:pPr>
              <w:pStyle w:val="Header"/>
              <w:jc w:val="center"/>
              <w:rPr>
                <w:rFonts w:asciiTheme="minorHAnsi" w:hAnsiTheme="minorHAnsi" w:cstheme="minorHAnsi"/>
                <w:b/>
                <w:bCs/>
              </w:rPr>
            </w:pPr>
            <w:r w:rsidRPr="000F79E2">
              <w:rPr>
                <w:rFonts w:asciiTheme="minorHAnsi" w:hAnsiTheme="minorHAnsi" w:cstheme="minorHAnsi"/>
                <w:b/>
                <w:bCs/>
              </w:rPr>
              <w:t>DETERMINING ADRIC AUTHORITY</w:t>
            </w:r>
          </w:p>
          <w:p w14:paraId="6E49F1E6" w14:textId="77777777" w:rsidR="0002583E" w:rsidRDefault="0002583E" w:rsidP="00997F14">
            <w:pPr>
              <w:rPr>
                <w:rFonts w:asciiTheme="minorHAnsi" w:hAnsiTheme="minorHAnsi" w:cstheme="minorHAnsi"/>
                <w:sz w:val="22"/>
                <w:szCs w:val="22"/>
              </w:rPr>
            </w:pPr>
          </w:p>
        </w:tc>
        <w:tc>
          <w:tcPr>
            <w:tcW w:w="4675" w:type="dxa"/>
          </w:tcPr>
          <w:p w14:paraId="25D1ED88" w14:textId="77777777" w:rsidR="0002583E" w:rsidRPr="000F61E7" w:rsidRDefault="0002583E" w:rsidP="00997F14">
            <w:pPr>
              <w:rPr>
                <w:rFonts w:asciiTheme="minorHAnsi" w:hAnsiTheme="minorHAnsi" w:cstheme="minorHAnsi"/>
                <w:b/>
                <w:bCs/>
                <w:sz w:val="22"/>
                <w:szCs w:val="22"/>
                <w:lang w:val="fr-CA"/>
              </w:rPr>
            </w:pPr>
            <w:r w:rsidRPr="000F61E7">
              <w:rPr>
                <w:rFonts w:asciiTheme="minorHAnsi" w:hAnsiTheme="minorHAnsi" w:cstheme="minorHAnsi"/>
                <w:b/>
                <w:bCs/>
                <w:lang w:val="fr-CA"/>
              </w:rPr>
              <w:t>DÉTERMINER LA COMPÉTENCE DE L'IAMC</w:t>
            </w:r>
          </w:p>
        </w:tc>
      </w:tr>
      <w:tr w:rsidR="0002583E" w:rsidRPr="00F60904" w14:paraId="3757FB7D" w14:textId="77777777" w:rsidTr="00997F14">
        <w:tc>
          <w:tcPr>
            <w:tcW w:w="4675" w:type="dxa"/>
          </w:tcPr>
          <w:p w14:paraId="62BA28F5" w14:textId="77777777" w:rsidR="0002583E" w:rsidRPr="000F79E2" w:rsidRDefault="0002583E" w:rsidP="001A5172">
            <w:pPr>
              <w:pStyle w:val="ListParagraph"/>
              <w:numPr>
                <w:ilvl w:val="0"/>
                <w:numId w:val="16"/>
              </w:numPr>
              <w:spacing w:after="160" w:line="259" w:lineRule="auto"/>
              <w:rPr>
                <w:rFonts w:asciiTheme="minorHAnsi" w:hAnsiTheme="minorHAnsi" w:cstheme="minorHAnsi"/>
                <w:lang w:val="en-US"/>
              </w:rPr>
            </w:pPr>
            <w:r w:rsidRPr="000F79E2">
              <w:rPr>
                <w:rFonts w:asciiTheme="minorHAnsi" w:hAnsiTheme="minorHAnsi" w:cstheme="minorHAnsi"/>
                <w:lang w:val="en-US"/>
              </w:rPr>
              <w:t>Is Respondent an ADRIC Member?</w:t>
            </w:r>
          </w:p>
          <w:p w14:paraId="1AC22E6D" w14:textId="77777777" w:rsidR="0002583E" w:rsidRPr="000F79E2" w:rsidRDefault="0002583E" w:rsidP="00997F14">
            <w:pPr>
              <w:rPr>
                <w:rFonts w:asciiTheme="minorHAnsi" w:hAnsiTheme="minorHAnsi" w:cstheme="minorHAnsi"/>
                <w:sz w:val="22"/>
                <w:szCs w:val="22"/>
              </w:rPr>
            </w:pPr>
          </w:p>
        </w:tc>
        <w:tc>
          <w:tcPr>
            <w:tcW w:w="4675" w:type="dxa"/>
          </w:tcPr>
          <w:p w14:paraId="267BCE5C" w14:textId="77777777" w:rsidR="0002583E" w:rsidRPr="000F61E7" w:rsidRDefault="0002583E" w:rsidP="001A5172">
            <w:pPr>
              <w:pStyle w:val="ListParagraph"/>
              <w:numPr>
                <w:ilvl w:val="0"/>
                <w:numId w:val="17"/>
              </w:numPr>
              <w:spacing w:after="160" w:line="259" w:lineRule="auto"/>
              <w:rPr>
                <w:rFonts w:asciiTheme="minorHAnsi" w:hAnsiTheme="minorHAnsi" w:cstheme="minorHAnsi"/>
                <w:lang w:val="fr-CA"/>
              </w:rPr>
            </w:pPr>
            <w:r w:rsidRPr="000F61E7">
              <w:rPr>
                <w:rFonts w:asciiTheme="minorHAnsi" w:hAnsiTheme="minorHAnsi" w:cstheme="minorHAnsi"/>
                <w:lang w:val="fr-CA"/>
              </w:rPr>
              <w:lastRenderedPageBreak/>
              <w:t>L’intimé est-il membre de l’IAMC?</w:t>
            </w:r>
          </w:p>
          <w:p w14:paraId="76A87330" w14:textId="77777777" w:rsidR="0002583E" w:rsidRPr="000F61E7" w:rsidRDefault="0002583E" w:rsidP="00997F14">
            <w:pPr>
              <w:rPr>
                <w:rFonts w:asciiTheme="minorHAnsi" w:hAnsiTheme="minorHAnsi" w:cstheme="minorHAnsi"/>
                <w:b/>
                <w:bCs/>
                <w:sz w:val="22"/>
                <w:szCs w:val="22"/>
                <w:lang w:val="fr-CA"/>
              </w:rPr>
            </w:pPr>
          </w:p>
        </w:tc>
      </w:tr>
      <w:tr w:rsidR="0002583E" w:rsidRPr="007E0E50" w14:paraId="3F4D79F6" w14:textId="77777777" w:rsidTr="00997F14">
        <w:tc>
          <w:tcPr>
            <w:tcW w:w="4675" w:type="dxa"/>
          </w:tcPr>
          <w:p w14:paraId="4557B869" w14:textId="77777777" w:rsidR="0002583E" w:rsidRPr="000F79E2" w:rsidRDefault="0002583E" w:rsidP="00997F14">
            <w:pPr>
              <w:pStyle w:val="Header"/>
              <w:rPr>
                <w:rFonts w:asciiTheme="minorHAnsi" w:hAnsiTheme="minorHAnsi" w:cstheme="minorHAnsi"/>
                <w:b/>
                <w:bCs/>
              </w:rPr>
            </w:pPr>
            <w:r w:rsidRPr="000F79E2">
              <w:rPr>
                <w:rFonts w:asciiTheme="minorHAnsi" w:hAnsiTheme="minorHAnsi" w:cstheme="minorHAnsi"/>
                <w:b/>
                <w:bCs/>
              </w:rPr>
              <w:lastRenderedPageBreak/>
              <w:t>yes</w:t>
            </w:r>
          </w:p>
          <w:p w14:paraId="514A715B" w14:textId="77777777" w:rsidR="0002583E" w:rsidRPr="000F79E2" w:rsidRDefault="0002583E" w:rsidP="001A5172">
            <w:pPr>
              <w:pStyle w:val="ListParagraph"/>
              <w:numPr>
                <w:ilvl w:val="0"/>
                <w:numId w:val="18"/>
              </w:numPr>
              <w:spacing w:after="160" w:line="259" w:lineRule="auto"/>
              <w:rPr>
                <w:rFonts w:asciiTheme="minorHAnsi" w:hAnsiTheme="minorHAnsi" w:cstheme="minorHAnsi"/>
                <w:lang w:val="en-US"/>
              </w:rPr>
            </w:pPr>
            <w:r w:rsidRPr="000F79E2">
              <w:rPr>
                <w:rFonts w:asciiTheme="minorHAnsi" w:hAnsiTheme="minorHAnsi" w:cstheme="minorHAnsi"/>
                <w:lang w:val="en-US"/>
              </w:rPr>
              <w:t>Was Respondent engaged in Covered Acts?</w:t>
            </w:r>
          </w:p>
          <w:p w14:paraId="2FEB8866" w14:textId="77777777" w:rsidR="0002583E" w:rsidRPr="000F79E2" w:rsidRDefault="0002583E" w:rsidP="00997F14">
            <w:pPr>
              <w:pStyle w:val="ListParagraph"/>
              <w:spacing w:after="160" w:line="259" w:lineRule="auto"/>
              <w:ind w:left="1080"/>
              <w:rPr>
                <w:rFonts w:asciiTheme="minorHAnsi" w:hAnsiTheme="minorHAnsi" w:cstheme="minorHAnsi"/>
                <w:lang w:val="en-US"/>
              </w:rPr>
            </w:pPr>
          </w:p>
        </w:tc>
        <w:tc>
          <w:tcPr>
            <w:tcW w:w="4675" w:type="dxa"/>
          </w:tcPr>
          <w:p w14:paraId="79DC90CF" w14:textId="77777777" w:rsidR="0002583E" w:rsidRPr="000F79E2" w:rsidRDefault="0002583E" w:rsidP="00997F14">
            <w:pPr>
              <w:pStyle w:val="Header"/>
              <w:rPr>
                <w:rFonts w:asciiTheme="minorHAnsi" w:hAnsiTheme="minorHAnsi" w:cstheme="minorHAnsi"/>
                <w:b/>
                <w:bCs/>
              </w:rPr>
            </w:pPr>
            <w:proofErr w:type="spellStart"/>
            <w:r w:rsidRPr="000F79E2">
              <w:rPr>
                <w:rFonts w:asciiTheme="minorHAnsi" w:hAnsiTheme="minorHAnsi" w:cstheme="minorHAnsi"/>
                <w:b/>
                <w:bCs/>
              </w:rPr>
              <w:t>Oui</w:t>
            </w:r>
            <w:proofErr w:type="spellEnd"/>
          </w:p>
          <w:p w14:paraId="1DAC5AA6" w14:textId="77777777" w:rsidR="0002583E" w:rsidRPr="000F61E7" w:rsidRDefault="0002583E" w:rsidP="001A5172">
            <w:pPr>
              <w:pStyle w:val="ListParagraph"/>
              <w:numPr>
                <w:ilvl w:val="0"/>
                <w:numId w:val="17"/>
              </w:numPr>
              <w:spacing w:after="160" w:line="259" w:lineRule="auto"/>
              <w:rPr>
                <w:rFonts w:asciiTheme="minorHAnsi" w:hAnsiTheme="minorHAnsi" w:cstheme="minorHAnsi"/>
                <w:lang w:val="fr-CA"/>
              </w:rPr>
            </w:pPr>
            <w:r w:rsidRPr="000F61E7">
              <w:rPr>
                <w:rFonts w:asciiTheme="minorHAnsi" w:hAnsiTheme="minorHAnsi" w:cstheme="minorHAnsi"/>
                <w:lang w:val="fr-CA"/>
              </w:rPr>
              <w:t>L’intimé s’est-il livré à des agissements prévus?</w:t>
            </w:r>
          </w:p>
          <w:p w14:paraId="781E591C" w14:textId="77777777" w:rsidR="0002583E" w:rsidRPr="000F61E7" w:rsidRDefault="0002583E" w:rsidP="00997F14">
            <w:pPr>
              <w:rPr>
                <w:rFonts w:asciiTheme="minorHAnsi" w:hAnsiTheme="minorHAnsi" w:cstheme="minorHAnsi"/>
                <w:b/>
                <w:bCs/>
                <w:sz w:val="22"/>
                <w:szCs w:val="22"/>
                <w:lang w:val="fr-CA"/>
              </w:rPr>
            </w:pPr>
          </w:p>
        </w:tc>
      </w:tr>
      <w:tr w:rsidR="0002583E" w14:paraId="0C1FDEEB" w14:textId="77777777" w:rsidTr="00997F14">
        <w:tc>
          <w:tcPr>
            <w:tcW w:w="4675" w:type="dxa"/>
          </w:tcPr>
          <w:p w14:paraId="1A4CB6B3" w14:textId="77777777" w:rsidR="0002583E" w:rsidRPr="000F79E2" w:rsidRDefault="0002583E" w:rsidP="00997F14">
            <w:pPr>
              <w:pStyle w:val="Header"/>
              <w:rPr>
                <w:rFonts w:asciiTheme="minorHAnsi" w:hAnsiTheme="minorHAnsi" w:cstheme="minorHAnsi"/>
                <w:b/>
                <w:bCs/>
                <w:sz w:val="22"/>
                <w:szCs w:val="22"/>
              </w:rPr>
            </w:pPr>
            <w:r w:rsidRPr="000F79E2">
              <w:rPr>
                <w:rFonts w:asciiTheme="minorHAnsi" w:hAnsiTheme="minorHAnsi" w:cstheme="minorHAnsi"/>
                <w:b/>
                <w:bCs/>
                <w:sz w:val="22"/>
                <w:szCs w:val="22"/>
              </w:rPr>
              <w:t>yes</w:t>
            </w:r>
          </w:p>
          <w:p w14:paraId="0C09ACD3" w14:textId="77777777" w:rsidR="0002583E" w:rsidRPr="000F79E2" w:rsidRDefault="0002583E" w:rsidP="001A5172">
            <w:pPr>
              <w:pStyle w:val="ListParagraph"/>
              <w:numPr>
                <w:ilvl w:val="0"/>
                <w:numId w:val="19"/>
              </w:numPr>
              <w:spacing w:after="160" w:line="259" w:lineRule="auto"/>
              <w:rPr>
                <w:rFonts w:asciiTheme="minorHAnsi" w:hAnsiTheme="minorHAnsi" w:cstheme="minorHAnsi"/>
                <w:lang w:val="en-US"/>
              </w:rPr>
            </w:pPr>
            <w:r w:rsidRPr="000F79E2">
              <w:rPr>
                <w:rFonts w:asciiTheme="minorHAnsi" w:hAnsiTheme="minorHAnsi" w:cstheme="minorHAnsi"/>
                <w:lang w:val="en-US"/>
              </w:rPr>
              <w:t xml:space="preserve">Dialogue offered to Complainant.  Does Complainant accept? </w:t>
            </w:r>
          </w:p>
          <w:p w14:paraId="6A37CC2D" w14:textId="77777777" w:rsidR="0002583E" w:rsidRDefault="0002583E" w:rsidP="00997F14">
            <w:pPr>
              <w:rPr>
                <w:rFonts w:asciiTheme="minorHAnsi" w:hAnsiTheme="minorHAnsi" w:cstheme="minorHAnsi"/>
                <w:sz w:val="22"/>
                <w:szCs w:val="22"/>
              </w:rPr>
            </w:pPr>
          </w:p>
        </w:tc>
        <w:tc>
          <w:tcPr>
            <w:tcW w:w="4675" w:type="dxa"/>
          </w:tcPr>
          <w:p w14:paraId="79A0DD05" w14:textId="77777777" w:rsidR="0002583E" w:rsidRPr="000F79E2" w:rsidRDefault="0002583E" w:rsidP="00997F14">
            <w:pPr>
              <w:pStyle w:val="Header"/>
              <w:rPr>
                <w:rFonts w:asciiTheme="minorHAnsi" w:hAnsiTheme="minorHAnsi" w:cstheme="minorHAnsi"/>
                <w:b/>
                <w:bCs/>
                <w:sz w:val="22"/>
                <w:szCs w:val="22"/>
              </w:rPr>
            </w:pPr>
            <w:proofErr w:type="spellStart"/>
            <w:r w:rsidRPr="000F79E2">
              <w:rPr>
                <w:rFonts w:asciiTheme="minorHAnsi" w:hAnsiTheme="minorHAnsi" w:cstheme="minorHAnsi"/>
                <w:b/>
                <w:bCs/>
                <w:sz w:val="22"/>
                <w:szCs w:val="22"/>
              </w:rPr>
              <w:t>Oui</w:t>
            </w:r>
            <w:proofErr w:type="spellEnd"/>
          </w:p>
          <w:p w14:paraId="2B4C00A1" w14:textId="77777777" w:rsidR="0002583E" w:rsidRPr="000F79E2" w:rsidRDefault="0002583E" w:rsidP="00997F14">
            <w:pPr>
              <w:spacing w:after="160" w:line="259" w:lineRule="auto"/>
              <w:ind w:left="360"/>
              <w:rPr>
                <w:rFonts w:asciiTheme="minorHAnsi" w:hAnsiTheme="minorHAnsi" w:cstheme="minorHAnsi"/>
              </w:rPr>
            </w:pPr>
            <w:proofErr w:type="spellStart"/>
            <w:r w:rsidRPr="000F61E7">
              <w:rPr>
                <w:rFonts w:asciiTheme="minorHAnsi" w:hAnsiTheme="minorHAnsi" w:cstheme="minorHAnsi"/>
                <w:sz w:val="22"/>
                <w:szCs w:val="22"/>
                <w:lang w:val="fr-CA"/>
              </w:rPr>
              <w:t>C.Un</w:t>
            </w:r>
            <w:proofErr w:type="spellEnd"/>
            <w:r w:rsidRPr="000F61E7">
              <w:rPr>
                <w:rFonts w:asciiTheme="minorHAnsi" w:hAnsiTheme="minorHAnsi" w:cstheme="minorHAnsi"/>
                <w:sz w:val="22"/>
                <w:szCs w:val="22"/>
                <w:lang w:val="fr-CA"/>
              </w:rPr>
              <w:t xml:space="preserve"> dialogue est offert au plaignant. </w:t>
            </w:r>
            <w:proofErr w:type="spellStart"/>
            <w:r w:rsidRPr="000F79E2">
              <w:rPr>
                <w:rFonts w:asciiTheme="minorHAnsi" w:hAnsiTheme="minorHAnsi" w:cstheme="minorHAnsi"/>
                <w:sz w:val="22"/>
                <w:szCs w:val="22"/>
              </w:rPr>
              <w:t>L’accepte</w:t>
            </w:r>
            <w:proofErr w:type="spellEnd"/>
            <w:r w:rsidRPr="000F79E2">
              <w:rPr>
                <w:rFonts w:asciiTheme="minorHAnsi" w:hAnsiTheme="minorHAnsi" w:cstheme="minorHAnsi"/>
                <w:sz w:val="22"/>
                <w:szCs w:val="22"/>
              </w:rPr>
              <w:t xml:space="preserve">-t-il? </w:t>
            </w:r>
          </w:p>
          <w:p w14:paraId="1DC0E50D" w14:textId="77777777" w:rsidR="0002583E" w:rsidRDefault="0002583E" w:rsidP="00997F14">
            <w:pPr>
              <w:rPr>
                <w:rFonts w:asciiTheme="minorHAnsi" w:hAnsiTheme="minorHAnsi" w:cstheme="minorHAnsi"/>
                <w:b/>
                <w:bCs/>
                <w:sz w:val="22"/>
                <w:szCs w:val="22"/>
              </w:rPr>
            </w:pPr>
          </w:p>
        </w:tc>
      </w:tr>
      <w:tr w:rsidR="0002583E" w:rsidRPr="007E0E50" w14:paraId="6F50F58B" w14:textId="77777777" w:rsidTr="00997F14">
        <w:tc>
          <w:tcPr>
            <w:tcW w:w="4675" w:type="dxa"/>
          </w:tcPr>
          <w:p w14:paraId="3DB7A3E1" w14:textId="77777777" w:rsidR="0002583E" w:rsidRPr="000F79E2" w:rsidRDefault="0002583E" w:rsidP="00997F14">
            <w:pPr>
              <w:pStyle w:val="Header"/>
              <w:rPr>
                <w:rFonts w:asciiTheme="minorHAnsi" w:hAnsiTheme="minorHAnsi" w:cstheme="minorHAnsi"/>
                <w:b/>
                <w:bCs/>
                <w:sz w:val="22"/>
                <w:szCs w:val="22"/>
              </w:rPr>
            </w:pPr>
            <w:r w:rsidRPr="000F79E2">
              <w:rPr>
                <w:rFonts w:asciiTheme="minorHAnsi" w:hAnsiTheme="minorHAnsi" w:cstheme="minorHAnsi"/>
                <w:b/>
                <w:bCs/>
                <w:sz w:val="22"/>
                <w:szCs w:val="22"/>
              </w:rPr>
              <w:t>no</w:t>
            </w:r>
          </w:p>
          <w:p w14:paraId="4916C5A8" w14:textId="77777777" w:rsidR="0002583E" w:rsidRPr="000F79E2" w:rsidRDefault="0002583E" w:rsidP="00997F14">
            <w:pPr>
              <w:jc w:val="center"/>
              <w:rPr>
                <w:rFonts w:asciiTheme="minorHAnsi" w:hAnsiTheme="minorHAnsi" w:cstheme="minorHAnsi"/>
                <w:b/>
                <w:bCs/>
                <w:sz w:val="22"/>
                <w:szCs w:val="22"/>
              </w:rPr>
            </w:pPr>
            <w:r w:rsidRPr="000F79E2">
              <w:rPr>
                <w:rFonts w:asciiTheme="minorHAnsi" w:hAnsiTheme="minorHAnsi" w:cstheme="minorHAnsi"/>
                <w:b/>
                <w:bCs/>
                <w:sz w:val="22"/>
                <w:szCs w:val="22"/>
              </w:rPr>
              <w:t>COMPLAINT DOES NOT PROCEED</w:t>
            </w:r>
          </w:p>
          <w:p w14:paraId="09A98C7C"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Complainant notified in writing within 14 days.</w:t>
            </w:r>
          </w:p>
          <w:p w14:paraId="487F2B57" w14:textId="77777777" w:rsidR="0002583E" w:rsidRPr="000F79E2" w:rsidRDefault="0002583E" w:rsidP="00997F14">
            <w:pPr>
              <w:rPr>
                <w:rFonts w:asciiTheme="minorHAnsi" w:hAnsiTheme="minorHAnsi" w:cstheme="minorHAnsi"/>
                <w:sz w:val="22"/>
                <w:szCs w:val="22"/>
              </w:rPr>
            </w:pPr>
          </w:p>
        </w:tc>
        <w:tc>
          <w:tcPr>
            <w:tcW w:w="4675" w:type="dxa"/>
          </w:tcPr>
          <w:p w14:paraId="51AE8E95" w14:textId="77777777" w:rsidR="0002583E" w:rsidRPr="000F61E7" w:rsidRDefault="0002583E" w:rsidP="00997F14">
            <w:pPr>
              <w:pStyle w:val="Header"/>
              <w:rPr>
                <w:rFonts w:asciiTheme="minorHAnsi" w:hAnsiTheme="minorHAnsi" w:cstheme="minorHAnsi"/>
                <w:b/>
                <w:bCs/>
                <w:sz w:val="22"/>
                <w:szCs w:val="22"/>
                <w:lang w:val="fr-CA"/>
              </w:rPr>
            </w:pPr>
            <w:r w:rsidRPr="000F61E7">
              <w:rPr>
                <w:rFonts w:asciiTheme="minorHAnsi" w:hAnsiTheme="minorHAnsi" w:cstheme="minorHAnsi"/>
                <w:b/>
                <w:bCs/>
                <w:sz w:val="22"/>
                <w:szCs w:val="22"/>
                <w:lang w:val="fr-CA"/>
              </w:rPr>
              <w:t>Non</w:t>
            </w:r>
          </w:p>
          <w:p w14:paraId="30A0CC23" w14:textId="77777777" w:rsidR="0002583E" w:rsidRPr="000F61E7" w:rsidRDefault="0002583E" w:rsidP="00997F14">
            <w:pPr>
              <w:jc w:val="center"/>
              <w:rPr>
                <w:rFonts w:asciiTheme="minorHAnsi" w:hAnsiTheme="minorHAnsi" w:cstheme="minorHAnsi"/>
                <w:b/>
                <w:bCs/>
                <w:sz w:val="22"/>
                <w:szCs w:val="22"/>
                <w:lang w:val="fr-CA"/>
              </w:rPr>
            </w:pPr>
            <w:r w:rsidRPr="000F61E7">
              <w:rPr>
                <w:rFonts w:asciiTheme="minorHAnsi" w:hAnsiTheme="minorHAnsi" w:cstheme="minorHAnsi"/>
                <w:b/>
                <w:bCs/>
                <w:sz w:val="22"/>
                <w:szCs w:val="22"/>
                <w:lang w:val="fr-CA"/>
              </w:rPr>
              <w:t>LA PLAINTE EST CLASSÉE SANS SUITE.</w:t>
            </w:r>
          </w:p>
          <w:p w14:paraId="23C424AC"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Le plaignant en est informé par écrit dans les 14 jours.</w:t>
            </w:r>
          </w:p>
          <w:p w14:paraId="36BF98AD" w14:textId="77777777" w:rsidR="0002583E" w:rsidRPr="000F61E7" w:rsidRDefault="0002583E" w:rsidP="00997F14">
            <w:pPr>
              <w:rPr>
                <w:rFonts w:asciiTheme="minorHAnsi" w:hAnsiTheme="minorHAnsi" w:cstheme="minorHAnsi"/>
                <w:b/>
                <w:bCs/>
                <w:sz w:val="22"/>
                <w:szCs w:val="22"/>
                <w:lang w:val="fr-CA"/>
              </w:rPr>
            </w:pPr>
          </w:p>
        </w:tc>
      </w:tr>
      <w:tr w:rsidR="0002583E" w14:paraId="314ADB19" w14:textId="77777777" w:rsidTr="00997F14">
        <w:tc>
          <w:tcPr>
            <w:tcW w:w="4675" w:type="dxa"/>
          </w:tcPr>
          <w:p w14:paraId="0FE8C764" w14:textId="77777777" w:rsidR="0002583E" w:rsidRPr="000F79E2" w:rsidRDefault="0002583E" w:rsidP="00997F14">
            <w:pPr>
              <w:pStyle w:val="Header"/>
              <w:rPr>
                <w:rFonts w:asciiTheme="minorHAnsi" w:hAnsiTheme="minorHAnsi" w:cstheme="minorHAnsi"/>
                <w:b/>
                <w:bCs/>
                <w:sz w:val="22"/>
                <w:szCs w:val="22"/>
              </w:rPr>
            </w:pPr>
            <w:r w:rsidRPr="000F79E2">
              <w:rPr>
                <w:rFonts w:asciiTheme="minorHAnsi" w:hAnsiTheme="minorHAnsi" w:cstheme="minorHAnsi"/>
                <w:b/>
                <w:bCs/>
                <w:sz w:val="22"/>
                <w:szCs w:val="22"/>
              </w:rPr>
              <w:t>yes</w:t>
            </w:r>
          </w:p>
          <w:p w14:paraId="7035FE66" w14:textId="77777777" w:rsidR="0002583E" w:rsidRDefault="0002583E" w:rsidP="00997F14">
            <w:pPr>
              <w:rPr>
                <w:rFonts w:asciiTheme="minorHAnsi" w:hAnsiTheme="minorHAnsi" w:cstheme="minorHAnsi"/>
                <w:sz w:val="22"/>
                <w:szCs w:val="22"/>
              </w:rPr>
            </w:pPr>
          </w:p>
        </w:tc>
        <w:tc>
          <w:tcPr>
            <w:tcW w:w="4675" w:type="dxa"/>
          </w:tcPr>
          <w:p w14:paraId="626D7C4C" w14:textId="77777777" w:rsidR="0002583E" w:rsidRPr="000F79E2" w:rsidRDefault="0002583E" w:rsidP="00997F14">
            <w:pPr>
              <w:pStyle w:val="Header"/>
              <w:rPr>
                <w:rFonts w:asciiTheme="minorHAnsi" w:hAnsiTheme="minorHAnsi" w:cstheme="minorHAnsi"/>
                <w:b/>
                <w:bCs/>
                <w:sz w:val="22"/>
                <w:szCs w:val="22"/>
              </w:rPr>
            </w:pPr>
            <w:proofErr w:type="spellStart"/>
            <w:r w:rsidRPr="000F79E2">
              <w:rPr>
                <w:rFonts w:asciiTheme="minorHAnsi" w:hAnsiTheme="minorHAnsi" w:cstheme="minorHAnsi"/>
                <w:b/>
                <w:bCs/>
                <w:sz w:val="22"/>
                <w:szCs w:val="22"/>
              </w:rPr>
              <w:t>Oui</w:t>
            </w:r>
            <w:proofErr w:type="spellEnd"/>
          </w:p>
          <w:p w14:paraId="1D466985" w14:textId="77777777" w:rsidR="0002583E" w:rsidRDefault="0002583E" w:rsidP="00997F14">
            <w:pPr>
              <w:rPr>
                <w:rFonts w:asciiTheme="minorHAnsi" w:hAnsiTheme="minorHAnsi" w:cstheme="minorHAnsi"/>
                <w:b/>
                <w:bCs/>
                <w:sz w:val="22"/>
                <w:szCs w:val="22"/>
              </w:rPr>
            </w:pPr>
          </w:p>
        </w:tc>
      </w:tr>
      <w:tr w:rsidR="0002583E" w:rsidRPr="007E0E50" w14:paraId="56832F38" w14:textId="77777777" w:rsidTr="00997F14">
        <w:tc>
          <w:tcPr>
            <w:tcW w:w="4675" w:type="dxa"/>
          </w:tcPr>
          <w:p w14:paraId="1FC4285F" w14:textId="77777777" w:rsidR="0002583E" w:rsidRPr="000F79E2" w:rsidRDefault="0002583E" w:rsidP="00997F14">
            <w:pPr>
              <w:pStyle w:val="Header"/>
              <w:jc w:val="center"/>
              <w:rPr>
                <w:rFonts w:asciiTheme="minorHAnsi" w:hAnsiTheme="minorHAnsi" w:cstheme="minorHAnsi"/>
                <w:b/>
                <w:bCs/>
                <w:sz w:val="22"/>
                <w:szCs w:val="22"/>
              </w:rPr>
            </w:pPr>
            <w:r w:rsidRPr="000F79E2">
              <w:rPr>
                <w:rFonts w:asciiTheme="minorHAnsi" w:hAnsiTheme="minorHAnsi" w:cstheme="minorHAnsi"/>
                <w:b/>
                <w:bCs/>
                <w:sz w:val="22"/>
                <w:szCs w:val="22"/>
              </w:rPr>
              <w:t>DIALOGUE</w:t>
            </w:r>
          </w:p>
          <w:p w14:paraId="434D99A1" w14:textId="77777777" w:rsidR="0002583E" w:rsidRPr="000F79E2" w:rsidRDefault="0002583E" w:rsidP="001A5172">
            <w:pPr>
              <w:pStyle w:val="Header"/>
              <w:numPr>
                <w:ilvl w:val="0"/>
                <w:numId w:val="20"/>
              </w:numPr>
              <w:tabs>
                <w:tab w:val="clear" w:pos="4320"/>
                <w:tab w:val="clear" w:pos="8640"/>
                <w:tab w:val="center" w:pos="4680"/>
                <w:tab w:val="right" w:pos="9360"/>
              </w:tabs>
              <w:rPr>
                <w:rFonts w:asciiTheme="minorHAnsi" w:hAnsiTheme="minorHAnsi" w:cstheme="minorHAnsi"/>
                <w:sz w:val="22"/>
                <w:szCs w:val="22"/>
              </w:rPr>
            </w:pPr>
            <w:proofErr w:type="gramStart"/>
            <w:r w:rsidRPr="000F79E2">
              <w:rPr>
                <w:rFonts w:asciiTheme="minorHAnsi" w:hAnsiTheme="minorHAnsi" w:cstheme="minorHAnsi"/>
                <w:sz w:val="22"/>
                <w:szCs w:val="22"/>
              </w:rPr>
              <w:t>Manager contacts Respondent,</w:t>
            </w:r>
            <w:proofErr w:type="gramEnd"/>
            <w:r w:rsidRPr="000F79E2">
              <w:rPr>
                <w:rFonts w:asciiTheme="minorHAnsi" w:hAnsiTheme="minorHAnsi" w:cstheme="minorHAnsi"/>
                <w:sz w:val="22"/>
                <w:szCs w:val="22"/>
              </w:rPr>
              <w:t xml:space="preserve"> provides Complaint and invites Respondent to engage in Dialogue. Does Respondent both respond to invitation and agree to participate? </w:t>
            </w:r>
          </w:p>
          <w:p w14:paraId="130B9C85" w14:textId="77777777" w:rsidR="0002583E" w:rsidRPr="000F79E2" w:rsidRDefault="0002583E" w:rsidP="00997F14">
            <w:pPr>
              <w:rPr>
                <w:rFonts w:asciiTheme="minorHAnsi" w:hAnsiTheme="minorHAnsi" w:cstheme="minorHAnsi"/>
                <w:sz w:val="22"/>
                <w:szCs w:val="22"/>
              </w:rPr>
            </w:pPr>
          </w:p>
        </w:tc>
        <w:tc>
          <w:tcPr>
            <w:tcW w:w="4675" w:type="dxa"/>
          </w:tcPr>
          <w:p w14:paraId="3F80446D" w14:textId="77777777" w:rsidR="0002583E" w:rsidRPr="000F79E2" w:rsidRDefault="0002583E" w:rsidP="00997F14">
            <w:pPr>
              <w:pStyle w:val="Header"/>
              <w:jc w:val="center"/>
              <w:rPr>
                <w:rFonts w:asciiTheme="minorHAnsi" w:hAnsiTheme="minorHAnsi" w:cstheme="minorHAnsi"/>
                <w:b/>
                <w:bCs/>
                <w:sz w:val="22"/>
                <w:szCs w:val="22"/>
              </w:rPr>
            </w:pPr>
            <w:r w:rsidRPr="000F79E2">
              <w:rPr>
                <w:rFonts w:asciiTheme="minorHAnsi" w:hAnsiTheme="minorHAnsi" w:cstheme="minorHAnsi"/>
                <w:b/>
                <w:bCs/>
                <w:sz w:val="22"/>
                <w:szCs w:val="22"/>
              </w:rPr>
              <w:t>DIALOGUE</w:t>
            </w:r>
          </w:p>
          <w:p w14:paraId="36CDE696" w14:textId="77777777" w:rsidR="0002583E" w:rsidRPr="000F61E7" w:rsidRDefault="0002583E" w:rsidP="001A5172">
            <w:pPr>
              <w:pStyle w:val="Header"/>
              <w:numPr>
                <w:ilvl w:val="0"/>
                <w:numId w:val="22"/>
              </w:numPr>
              <w:tabs>
                <w:tab w:val="clear" w:pos="4320"/>
                <w:tab w:val="clear" w:pos="8640"/>
                <w:tab w:val="center" w:pos="4680"/>
                <w:tab w:val="right" w:pos="9360"/>
              </w:tabs>
              <w:rPr>
                <w:rFonts w:asciiTheme="minorHAnsi" w:hAnsiTheme="minorHAnsi" w:cstheme="minorHAnsi"/>
                <w:sz w:val="22"/>
                <w:szCs w:val="22"/>
                <w:lang w:val="fr-CA"/>
              </w:rPr>
            </w:pPr>
            <w:r w:rsidRPr="0002583E">
              <w:rPr>
                <w:rFonts w:asciiTheme="minorHAnsi" w:hAnsiTheme="minorHAnsi" w:cstheme="minorHAnsi"/>
                <w:sz w:val="22"/>
                <w:szCs w:val="22"/>
                <w:lang w:val="fr-CA"/>
              </w:rPr>
              <w:t xml:space="preserve">Le gestionnaire communique avec l’intimé, lui transmet la plainte et l’invite à participer au dialogue. </w:t>
            </w:r>
            <w:r w:rsidRPr="000F61E7">
              <w:rPr>
                <w:rFonts w:asciiTheme="minorHAnsi" w:hAnsiTheme="minorHAnsi" w:cstheme="minorHAnsi"/>
                <w:sz w:val="22"/>
                <w:szCs w:val="22"/>
                <w:lang w:val="fr-CA"/>
              </w:rPr>
              <w:t xml:space="preserve">L’intimé répond-il à l’invitation et, le cas échéant, l’accepte-t-il? </w:t>
            </w:r>
          </w:p>
          <w:p w14:paraId="1413CBEE" w14:textId="77777777" w:rsidR="0002583E" w:rsidRPr="000F61E7" w:rsidRDefault="0002583E" w:rsidP="00997F14">
            <w:pPr>
              <w:rPr>
                <w:rFonts w:asciiTheme="minorHAnsi" w:hAnsiTheme="minorHAnsi" w:cstheme="minorHAnsi"/>
                <w:b/>
                <w:bCs/>
                <w:sz w:val="22"/>
                <w:szCs w:val="22"/>
                <w:lang w:val="fr-CA"/>
              </w:rPr>
            </w:pPr>
          </w:p>
        </w:tc>
      </w:tr>
      <w:tr w:rsidR="0002583E" w:rsidRPr="007E0E50" w14:paraId="1AAF5FD8" w14:textId="77777777" w:rsidTr="00997F14">
        <w:tc>
          <w:tcPr>
            <w:tcW w:w="4675" w:type="dxa"/>
          </w:tcPr>
          <w:p w14:paraId="01B7554F" w14:textId="77777777" w:rsidR="0002583E" w:rsidRPr="00EC7538" w:rsidRDefault="0002583E" w:rsidP="00997F14">
            <w:pPr>
              <w:pStyle w:val="Header"/>
              <w:rPr>
                <w:rFonts w:asciiTheme="minorHAnsi" w:hAnsiTheme="minorHAnsi" w:cstheme="minorHAnsi"/>
                <w:b/>
                <w:bCs/>
                <w:sz w:val="22"/>
                <w:szCs w:val="22"/>
              </w:rPr>
            </w:pPr>
            <w:r w:rsidRPr="00EC7538">
              <w:rPr>
                <w:rFonts w:asciiTheme="minorHAnsi" w:hAnsiTheme="minorHAnsi" w:cstheme="minorHAnsi"/>
                <w:b/>
                <w:bCs/>
                <w:sz w:val="22"/>
                <w:szCs w:val="22"/>
              </w:rPr>
              <w:t>yes</w:t>
            </w:r>
          </w:p>
          <w:p w14:paraId="715062A1" w14:textId="77777777" w:rsidR="0002583E" w:rsidRPr="00EC7538" w:rsidRDefault="0002583E" w:rsidP="00997F14">
            <w:pPr>
              <w:pStyle w:val="Header"/>
              <w:rPr>
                <w:rFonts w:asciiTheme="minorHAnsi" w:hAnsiTheme="minorHAnsi" w:cstheme="minorHAnsi"/>
                <w:b/>
                <w:bCs/>
                <w:sz w:val="22"/>
                <w:szCs w:val="22"/>
              </w:rPr>
            </w:pPr>
          </w:p>
          <w:p w14:paraId="33E4BDC4" w14:textId="77777777" w:rsidR="0002583E" w:rsidRPr="00EC7538" w:rsidRDefault="0002583E" w:rsidP="001A5172">
            <w:pPr>
              <w:pStyle w:val="Header"/>
              <w:numPr>
                <w:ilvl w:val="0"/>
                <w:numId w:val="21"/>
              </w:numPr>
              <w:tabs>
                <w:tab w:val="clear" w:pos="4320"/>
                <w:tab w:val="clear" w:pos="8640"/>
                <w:tab w:val="center" w:pos="4680"/>
                <w:tab w:val="right" w:pos="9360"/>
              </w:tabs>
              <w:rPr>
                <w:rFonts w:asciiTheme="minorHAnsi" w:hAnsiTheme="minorHAnsi" w:cstheme="minorHAnsi"/>
                <w:sz w:val="22"/>
                <w:szCs w:val="22"/>
              </w:rPr>
            </w:pPr>
            <w:r w:rsidRPr="00EC7538">
              <w:rPr>
                <w:rFonts w:asciiTheme="minorHAnsi" w:hAnsiTheme="minorHAnsi" w:cstheme="minorHAnsi"/>
                <w:sz w:val="22"/>
                <w:szCs w:val="22"/>
              </w:rPr>
              <w:t>ADRIC supplies suitable Facilitator.</w:t>
            </w:r>
          </w:p>
          <w:p w14:paraId="6950DBBF" w14:textId="77777777" w:rsidR="0002583E" w:rsidRPr="00EC7538" w:rsidRDefault="0002583E" w:rsidP="001A5172">
            <w:pPr>
              <w:pStyle w:val="Header"/>
              <w:numPr>
                <w:ilvl w:val="0"/>
                <w:numId w:val="21"/>
              </w:numPr>
              <w:tabs>
                <w:tab w:val="clear" w:pos="4320"/>
                <w:tab w:val="clear" w:pos="8640"/>
                <w:tab w:val="center" w:pos="4680"/>
                <w:tab w:val="right" w:pos="9360"/>
              </w:tabs>
              <w:rPr>
                <w:rFonts w:asciiTheme="minorHAnsi" w:hAnsiTheme="minorHAnsi" w:cstheme="minorHAnsi"/>
                <w:sz w:val="22"/>
                <w:szCs w:val="22"/>
              </w:rPr>
            </w:pPr>
            <w:r w:rsidRPr="00EC7538">
              <w:rPr>
                <w:rFonts w:asciiTheme="minorHAnsi" w:hAnsiTheme="minorHAnsi" w:cstheme="minorHAnsi"/>
                <w:sz w:val="22"/>
                <w:szCs w:val="22"/>
              </w:rPr>
              <w:t xml:space="preserve">Manager arranges time, </w:t>
            </w:r>
            <w:proofErr w:type="gramStart"/>
            <w:r w:rsidRPr="00EC7538">
              <w:rPr>
                <w:rFonts w:asciiTheme="minorHAnsi" w:hAnsiTheme="minorHAnsi" w:cstheme="minorHAnsi"/>
                <w:sz w:val="22"/>
                <w:szCs w:val="22"/>
              </w:rPr>
              <w:t>date</w:t>
            </w:r>
            <w:proofErr w:type="gramEnd"/>
            <w:r w:rsidRPr="00EC7538">
              <w:rPr>
                <w:rFonts w:asciiTheme="minorHAnsi" w:hAnsiTheme="minorHAnsi" w:cstheme="minorHAnsi"/>
                <w:sz w:val="22"/>
                <w:szCs w:val="22"/>
              </w:rPr>
              <w:t xml:space="preserve"> and platform for Dialogue.</w:t>
            </w:r>
          </w:p>
          <w:p w14:paraId="5E0B1C88" w14:textId="77777777" w:rsidR="0002583E" w:rsidRPr="00EC7538" w:rsidRDefault="0002583E" w:rsidP="001A5172">
            <w:pPr>
              <w:pStyle w:val="Header"/>
              <w:numPr>
                <w:ilvl w:val="0"/>
                <w:numId w:val="21"/>
              </w:numPr>
              <w:tabs>
                <w:tab w:val="clear" w:pos="4320"/>
                <w:tab w:val="clear" w:pos="8640"/>
                <w:tab w:val="center" w:pos="4680"/>
                <w:tab w:val="right" w:pos="9360"/>
              </w:tabs>
              <w:rPr>
                <w:rFonts w:asciiTheme="minorHAnsi" w:hAnsiTheme="minorHAnsi" w:cstheme="minorHAnsi"/>
                <w:sz w:val="22"/>
                <w:szCs w:val="22"/>
              </w:rPr>
            </w:pPr>
            <w:r w:rsidRPr="00EC7538">
              <w:rPr>
                <w:rFonts w:asciiTheme="minorHAnsi" w:hAnsiTheme="minorHAnsi" w:cstheme="minorHAnsi"/>
                <w:sz w:val="22"/>
                <w:szCs w:val="22"/>
              </w:rPr>
              <w:t xml:space="preserve">Facilitator manages conversation during </w:t>
            </w:r>
            <w:proofErr w:type="gramStart"/>
            <w:r w:rsidRPr="00EC7538">
              <w:rPr>
                <w:rFonts w:asciiTheme="minorHAnsi" w:hAnsiTheme="minorHAnsi" w:cstheme="minorHAnsi"/>
                <w:sz w:val="22"/>
                <w:szCs w:val="22"/>
              </w:rPr>
              <w:t>Dialogue</w:t>
            </w:r>
            <w:proofErr w:type="gramEnd"/>
          </w:p>
          <w:p w14:paraId="6B5267B1" w14:textId="77777777" w:rsidR="0002583E" w:rsidRPr="00EC7538" w:rsidRDefault="0002583E" w:rsidP="00997F14">
            <w:pPr>
              <w:rPr>
                <w:rFonts w:asciiTheme="minorHAnsi" w:hAnsiTheme="minorHAnsi" w:cstheme="minorHAnsi"/>
                <w:sz w:val="22"/>
                <w:szCs w:val="22"/>
              </w:rPr>
            </w:pPr>
          </w:p>
        </w:tc>
        <w:tc>
          <w:tcPr>
            <w:tcW w:w="4675" w:type="dxa"/>
          </w:tcPr>
          <w:p w14:paraId="5360ECC8" w14:textId="77777777" w:rsidR="0002583E" w:rsidRPr="000F79E2" w:rsidRDefault="0002583E" w:rsidP="00997F14">
            <w:pPr>
              <w:pStyle w:val="Header"/>
              <w:tabs>
                <w:tab w:val="clear" w:pos="4320"/>
                <w:tab w:val="clear" w:pos="8640"/>
                <w:tab w:val="center" w:pos="4680"/>
                <w:tab w:val="right" w:pos="9360"/>
              </w:tabs>
              <w:ind w:left="360"/>
              <w:rPr>
                <w:rFonts w:asciiTheme="minorHAnsi" w:hAnsiTheme="minorHAnsi" w:cstheme="minorHAnsi"/>
                <w:sz w:val="22"/>
                <w:szCs w:val="22"/>
              </w:rPr>
            </w:pPr>
            <w:proofErr w:type="spellStart"/>
            <w:r w:rsidRPr="000F79E2">
              <w:rPr>
                <w:rFonts w:asciiTheme="minorHAnsi" w:hAnsiTheme="minorHAnsi" w:cstheme="minorHAnsi"/>
                <w:b/>
                <w:bCs/>
                <w:sz w:val="22"/>
                <w:szCs w:val="22"/>
              </w:rPr>
              <w:t>Oui</w:t>
            </w:r>
            <w:proofErr w:type="spellEnd"/>
          </w:p>
          <w:p w14:paraId="48689BAF" w14:textId="77777777" w:rsidR="0002583E" w:rsidRPr="000F61E7" w:rsidRDefault="0002583E" w:rsidP="001A5172">
            <w:pPr>
              <w:pStyle w:val="Header"/>
              <w:numPr>
                <w:ilvl w:val="0"/>
                <w:numId w:val="22"/>
              </w:numPr>
              <w:tabs>
                <w:tab w:val="clear" w:pos="4320"/>
                <w:tab w:val="clear" w:pos="8640"/>
                <w:tab w:val="center" w:pos="4680"/>
                <w:tab w:val="right" w:pos="9360"/>
              </w:tabs>
              <w:rPr>
                <w:rFonts w:asciiTheme="minorHAnsi" w:hAnsiTheme="minorHAnsi" w:cstheme="minorHAnsi"/>
                <w:sz w:val="22"/>
                <w:szCs w:val="22"/>
                <w:lang w:val="fr-CA"/>
              </w:rPr>
            </w:pPr>
            <w:r w:rsidRPr="000F61E7">
              <w:rPr>
                <w:rFonts w:asciiTheme="minorHAnsi" w:hAnsiTheme="minorHAnsi" w:cstheme="minorHAnsi"/>
                <w:sz w:val="22"/>
                <w:szCs w:val="22"/>
                <w:lang w:val="fr-CA"/>
              </w:rPr>
              <w:t>L’IAMC fournit un facilitateur compétent.</w:t>
            </w:r>
          </w:p>
          <w:p w14:paraId="7029590B" w14:textId="77777777" w:rsidR="0002583E" w:rsidRPr="000F61E7" w:rsidRDefault="0002583E" w:rsidP="001A5172">
            <w:pPr>
              <w:pStyle w:val="Header"/>
              <w:numPr>
                <w:ilvl w:val="0"/>
                <w:numId w:val="22"/>
              </w:numPr>
              <w:tabs>
                <w:tab w:val="clear" w:pos="4320"/>
                <w:tab w:val="clear" w:pos="8640"/>
                <w:tab w:val="center" w:pos="4680"/>
                <w:tab w:val="right" w:pos="9360"/>
              </w:tabs>
              <w:rPr>
                <w:rFonts w:asciiTheme="minorHAnsi" w:hAnsiTheme="minorHAnsi" w:cstheme="minorHAnsi"/>
                <w:sz w:val="22"/>
                <w:szCs w:val="22"/>
                <w:lang w:val="fr-CA"/>
              </w:rPr>
            </w:pPr>
            <w:r w:rsidRPr="000F61E7">
              <w:rPr>
                <w:rFonts w:asciiTheme="minorHAnsi" w:hAnsiTheme="minorHAnsi" w:cstheme="minorHAnsi"/>
                <w:sz w:val="22"/>
                <w:szCs w:val="22"/>
                <w:lang w:val="fr-CA"/>
              </w:rPr>
              <w:t>Le gestionnaire détermine la date et l’heure du dialogue, et la plateforme à utiliser.</w:t>
            </w:r>
          </w:p>
          <w:p w14:paraId="7D49FE58" w14:textId="77777777" w:rsidR="0002583E" w:rsidRPr="000F61E7" w:rsidRDefault="0002583E" w:rsidP="001A5172">
            <w:pPr>
              <w:pStyle w:val="Header"/>
              <w:numPr>
                <w:ilvl w:val="0"/>
                <w:numId w:val="22"/>
              </w:numPr>
              <w:tabs>
                <w:tab w:val="clear" w:pos="4320"/>
                <w:tab w:val="clear" w:pos="8640"/>
                <w:tab w:val="center" w:pos="4680"/>
                <w:tab w:val="right" w:pos="9360"/>
              </w:tabs>
              <w:rPr>
                <w:rFonts w:asciiTheme="minorHAnsi" w:hAnsiTheme="minorHAnsi" w:cstheme="minorHAnsi"/>
                <w:sz w:val="22"/>
                <w:szCs w:val="22"/>
                <w:lang w:val="fr-CA"/>
              </w:rPr>
            </w:pPr>
            <w:r w:rsidRPr="000F61E7">
              <w:rPr>
                <w:rFonts w:asciiTheme="minorHAnsi" w:hAnsiTheme="minorHAnsi" w:cstheme="minorHAnsi"/>
                <w:sz w:val="22"/>
                <w:szCs w:val="22"/>
                <w:lang w:val="fr-CA"/>
              </w:rPr>
              <w:t>Le facilitateur gère la conversation pendant le dialogue.</w:t>
            </w:r>
          </w:p>
        </w:tc>
      </w:tr>
      <w:tr w:rsidR="0002583E" w:rsidRPr="007E0E50" w14:paraId="5E34A22D" w14:textId="77777777" w:rsidTr="00997F14">
        <w:tc>
          <w:tcPr>
            <w:tcW w:w="4675" w:type="dxa"/>
          </w:tcPr>
          <w:p w14:paraId="54FCAE45" w14:textId="77777777" w:rsidR="0002583E" w:rsidRPr="000F79E2" w:rsidRDefault="0002583E" w:rsidP="00997F14">
            <w:pPr>
              <w:pStyle w:val="Header"/>
              <w:rPr>
                <w:rFonts w:asciiTheme="minorHAnsi" w:hAnsiTheme="minorHAnsi" w:cstheme="minorHAnsi"/>
                <w:b/>
                <w:bCs/>
                <w:sz w:val="22"/>
                <w:szCs w:val="22"/>
              </w:rPr>
            </w:pPr>
            <w:r w:rsidRPr="000F79E2">
              <w:rPr>
                <w:rFonts w:asciiTheme="minorHAnsi" w:hAnsiTheme="minorHAnsi" w:cstheme="minorHAnsi"/>
                <w:b/>
                <w:bCs/>
                <w:sz w:val="22"/>
                <w:szCs w:val="22"/>
              </w:rPr>
              <w:t>no</w:t>
            </w:r>
          </w:p>
          <w:p w14:paraId="7CB66DDF" w14:textId="77777777" w:rsidR="0002583E" w:rsidRPr="000F79E2" w:rsidRDefault="0002583E" w:rsidP="00997F14">
            <w:pPr>
              <w:rPr>
                <w:rFonts w:asciiTheme="minorHAnsi" w:hAnsiTheme="minorHAnsi" w:cstheme="minorHAnsi"/>
                <w:sz w:val="22"/>
                <w:szCs w:val="22"/>
              </w:rPr>
            </w:pPr>
            <w:r w:rsidRPr="000F79E2">
              <w:rPr>
                <w:rFonts w:asciiTheme="minorHAnsi" w:hAnsiTheme="minorHAnsi" w:cstheme="minorHAnsi"/>
                <w:sz w:val="22"/>
                <w:szCs w:val="22"/>
              </w:rPr>
              <w:t>Discipline Committee determines whether to address issues raised.</w:t>
            </w:r>
          </w:p>
          <w:p w14:paraId="7DA1F7EC" w14:textId="77777777" w:rsidR="0002583E" w:rsidRPr="000F79E2" w:rsidRDefault="0002583E" w:rsidP="00997F14">
            <w:pPr>
              <w:rPr>
                <w:rFonts w:asciiTheme="minorHAnsi" w:hAnsiTheme="minorHAnsi" w:cstheme="minorHAnsi"/>
                <w:sz w:val="22"/>
                <w:szCs w:val="22"/>
              </w:rPr>
            </w:pPr>
          </w:p>
        </w:tc>
        <w:tc>
          <w:tcPr>
            <w:tcW w:w="4675" w:type="dxa"/>
          </w:tcPr>
          <w:p w14:paraId="49B118F0" w14:textId="77777777" w:rsidR="0002583E" w:rsidRPr="000F61E7" w:rsidRDefault="0002583E" w:rsidP="00997F14">
            <w:pPr>
              <w:pStyle w:val="Header"/>
              <w:rPr>
                <w:rFonts w:asciiTheme="minorHAnsi" w:hAnsiTheme="minorHAnsi" w:cstheme="minorHAnsi"/>
                <w:b/>
                <w:bCs/>
                <w:sz w:val="22"/>
                <w:szCs w:val="22"/>
                <w:lang w:val="fr-CA"/>
              </w:rPr>
            </w:pPr>
            <w:r w:rsidRPr="000F61E7">
              <w:rPr>
                <w:rFonts w:asciiTheme="minorHAnsi" w:hAnsiTheme="minorHAnsi" w:cstheme="minorHAnsi"/>
                <w:b/>
                <w:bCs/>
                <w:sz w:val="22"/>
                <w:szCs w:val="22"/>
                <w:lang w:val="fr-CA"/>
              </w:rPr>
              <w:t>Non</w:t>
            </w:r>
          </w:p>
          <w:p w14:paraId="2A1680F0" w14:textId="77777777" w:rsidR="0002583E" w:rsidRPr="000F61E7" w:rsidRDefault="0002583E" w:rsidP="00997F14">
            <w:pPr>
              <w:rPr>
                <w:rFonts w:asciiTheme="minorHAnsi" w:hAnsiTheme="minorHAnsi" w:cstheme="minorHAnsi"/>
                <w:sz w:val="22"/>
                <w:szCs w:val="22"/>
                <w:lang w:val="fr-CA"/>
              </w:rPr>
            </w:pPr>
            <w:r w:rsidRPr="000F61E7">
              <w:rPr>
                <w:rFonts w:asciiTheme="minorHAnsi" w:hAnsiTheme="minorHAnsi" w:cstheme="minorHAnsi"/>
                <w:sz w:val="22"/>
                <w:szCs w:val="22"/>
                <w:lang w:val="fr-CA"/>
              </w:rPr>
              <w:t>Le comité disciplinaire détermine s’il convient de tenir compte des problèmes soulevés.</w:t>
            </w:r>
          </w:p>
          <w:p w14:paraId="3C5D312F" w14:textId="77777777" w:rsidR="0002583E" w:rsidRPr="000F61E7" w:rsidRDefault="0002583E" w:rsidP="00997F14">
            <w:pPr>
              <w:tabs>
                <w:tab w:val="left" w:pos="1485"/>
              </w:tabs>
              <w:rPr>
                <w:rFonts w:asciiTheme="minorHAnsi" w:hAnsiTheme="minorHAnsi" w:cstheme="minorHAnsi"/>
                <w:b/>
                <w:bCs/>
                <w:sz w:val="22"/>
                <w:szCs w:val="22"/>
                <w:lang w:val="fr-CA"/>
              </w:rPr>
            </w:pPr>
          </w:p>
        </w:tc>
      </w:tr>
      <w:tr w:rsidR="0002583E" w14:paraId="39F5A049" w14:textId="77777777" w:rsidTr="00997F14">
        <w:tc>
          <w:tcPr>
            <w:tcW w:w="4675" w:type="dxa"/>
          </w:tcPr>
          <w:p w14:paraId="243E8AD7" w14:textId="77777777" w:rsidR="0002583E" w:rsidRPr="000F79E2" w:rsidRDefault="0002583E" w:rsidP="00997F14">
            <w:pPr>
              <w:pStyle w:val="Header"/>
              <w:jc w:val="center"/>
              <w:rPr>
                <w:rFonts w:asciiTheme="minorHAnsi" w:hAnsiTheme="minorHAnsi" w:cstheme="minorHAnsi"/>
                <w:b/>
                <w:bCs/>
                <w:sz w:val="22"/>
                <w:szCs w:val="22"/>
              </w:rPr>
            </w:pPr>
            <w:r w:rsidRPr="000F79E2">
              <w:rPr>
                <w:rFonts w:asciiTheme="minorHAnsi" w:hAnsiTheme="minorHAnsi" w:cstheme="minorHAnsi"/>
                <w:b/>
                <w:bCs/>
                <w:sz w:val="22"/>
                <w:szCs w:val="22"/>
              </w:rPr>
              <w:t>CONCLUSION</w:t>
            </w:r>
          </w:p>
          <w:p w14:paraId="0E612291" w14:textId="77777777" w:rsidR="0002583E" w:rsidRDefault="0002583E" w:rsidP="00997F14">
            <w:pPr>
              <w:rPr>
                <w:rFonts w:asciiTheme="minorHAnsi" w:hAnsiTheme="minorHAnsi" w:cstheme="minorHAnsi"/>
                <w:sz w:val="22"/>
                <w:szCs w:val="22"/>
              </w:rPr>
            </w:pPr>
          </w:p>
        </w:tc>
        <w:tc>
          <w:tcPr>
            <w:tcW w:w="4675" w:type="dxa"/>
          </w:tcPr>
          <w:p w14:paraId="3F77BA97" w14:textId="77777777" w:rsidR="0002583E" w:rsidRPr="000F79E2" w:rsidRDefault="0002583E" w:rsidP="00997F14">
            <w:pPr>
              <w:pStyle w:val="Header"/>
              <w:jc w:val="center"/>
              <w:rPr>
                <w:rFonts w:asciiTheme="minorHAnsi" w:hAnsiTheme="minorHAnsi" w:cstheme="minorHAnsi"/>
                <w:b/>
                <w:bCs/>
                <w:sz w:val="22"/>
                <w:szCs w:val="22"/>
              </w:rPr>
            </w:pPr>
            <w:r w:rsidRPr="000F79E2">
              <w:rPr>
                <w:rFonts w:asciiTheme="minorHAnsi" w:hAnsiTheme="minorHAnsi" w:cstheme="minorHAnsi"/>
                <w:b/>
                <w:bCs/>
                <w:sz w:val="22"/>
                <w:szCs w:val="22"/>
              </w:rPr>
              <w:t>CONCLUSION</w:t>
            </w:r>
          </w:p>
          <w:p w14:paraId="6F3E093F" w14:textId="77777777" w:rsidR="0002583E" w:rsidRDefault="0002583E" w:rsidP="00997F14">
            <w:pPr>
              <w:rPr>
                <w:rFonts w:asciiTheme="minorHAnsi" w:hAnsiTheme="minorHAnsi" w:cstheme="minorHAnsi"/>
                <w:b/>
                <w:bCs/>
                <w:sz w:val="22"/>
                <w:szCs w:val="22"/>
              </w:rPr>
            </w:pPr>
          </w:p>
        </w:tc>
      </w:tr>
      <w:tr w:rsidR="0002583E" w:rsidRPr="007E0E50" w14:paraId="45F25E86" w14:textId="77777777" w:rsidTr="00997F14">
        <w:tc>
          <w:tcPr>
            <w:tcW w:w="4675" w:type="dxa"/>
          </w:tcPr>
          <w:p w14:paraId="1F12E7AA" w14:textId="77777777" w:rsidR="0002583E" w:rsidRPr="000F79E2" w:rsidRDefault="0002583E" w:rsidP="00997F14">
            <w:pPr>
              <w:pStyle w:val="Header"/>
              <w:rPr>
                <w:rFonts w:asciiTheme="minorHAnsi" w:hAnsiTheme="minorHAnsi" w:cstheme="minorHAnsi"/>
                <w:sz w:val="22"/>
                <w:szCs w:val="22"/>
              </w:rPr>
            </w:pPr>
            <w:r w:rsidRPr="000F79E2">
              <w:rPr>
                <w:rFonts w:asciiTheme="minorHAnsi" w:hAnsiTheme="minorHAnsi" w:cstheme="minorHAnsi"/>
                <w:sz w:val="22"/>
                <w:szCs w:val="22"/>
              </w:rPr>
              <w:lastRenderedPageBreak/>
              <w:t xml:space="preserve">After conclusion of </w:t>
            </w:r>
            <w:proofErr w:type="gramStart"/>
            <w:r w:rsidRPr="000F79E2">
              <w:rPr>
                <w:rFonts w:asciiTheme="minorHAnsi" w:hAnsiTheme="minorHAnsi" w:cstheme="minorHAnsi"/>
                <w:sz w:val="22"/>
                <w:szCs w:val="22"/>
              </w:rPr>
              <w:t>Dialogue</w:t>
            </w:r>
            <w:proofErr w:type="gramEnd"/>
            <w:r w:rsidRPr="000F79E2">
              <w:rPr>
                <w:rFonts w:asciiTheme="minorHAnsi" w:hAnsiTheme="minorHAnsi" w:cstheme="minorHAnsi"/>
                <w:sz w:val="22"/>
                <w:szCs w:val="22"/>
              </w:rPr>
              <w:t>, Manager and Facilitator each prepare and submit Report to EPP. EPP forwards Complaint and Reports to Discipline Committee and re</w:t>
            </w:r>
            <w:r>
              <w:rPr>
                <w:rFonts w:asciiTheme="minorHAnsi" w:hAnsiTheme="minorHAnsi" w:cstheme="minorHAnsi"/>
                <w:sz w:val="22"/>
                <w:szCs w:val="22"/>
              </w:rPr>
              <w:t>levant Affiliate</w:t>
            </w:r>
            <w:r w:rsidRPr="000F79E2">
              <w:rPr>
                <w:rFonts w:asciiTheme="minorHAnsi" w:hAnsiTheme="minorHAnsi" w:cstheme="minorHAnsi"/>
                <w:sz w:val="22"/>
                <w:szCs w:val="22"/>
              </w:rPr>
              <w:t>.</w:t>
            </w:r>
          </w:p>
          <w:p w14:paraId="334E21C0" w14:textId="77777777" w:rsidR="0002583E" w:rsidRPr="000F79E2" w:rsidRDefault="0002583E" w:rsidP="00997F14">
            <w:pPr>
              <w:rPr>
                <w:rFonts w:asciiTheme="minorHAnsi" w:hAnsiTheme="minorHAnsi" w:cstheme="minorHAnsi"/>
                <w:sz w:val="22"/>
                <w:szCs w:val="22"/>
              </w:rPr>
            </w:pPr>
          </w:p>
        </w:tc>
        <w:tc>
          <w:tcPr>
            <w:tcW w:w="4675" w:type="dxa"/>
          </w:tcPr>
          <w:p w14:paraId="5771970B" w14:textId="77777777" w:rsidR="0002583E" w:rsidRPr="000F61E7" w:rsidRDefault="0002583E" w:rsidP="00997F14">
            <w:pPr>
              <w:pStyle w:val="Header"/>
              <w:rPr>
                <w:rFonts w:asciiTheme="minorHAnsi" w:hAnsiTheme="minorHAnsi" w:cstheme="minorHAnsi"/>
                <w:sz w:val="22"/>
                <w:szCs w:val="22"/>
                <w:lang w:val="fr-CA"/>
              </w:rPr>
            </w:pPr>
            <w:r w:rsidRPr="000F61E7">
              <w:rPr>
                <w:rFonts w:asciiTheme="minorHAnsi" w:hAnsiTheme="minorHAnsi" w:cstheme="minorHAnsi"/>
                <w:sz w:val="22"/>
                <w:szCs w:val="22"/>
                <w:lang w:val="fr-CA"/>
              </w:rPr>
              <w:t>Une fois le dialogue achevé, le gestionnaire et le facilitateur préparent et envoient tous deux leur rapport au comité de déontologie et d’exercice professionnel. Ce dernier les transmet au comité disciplinaire, accompagnés de la plainte.</w:t>
            </w:r>
          </w:p>
          <w:p w14:paraId="3BBC6819" w14:textId="77777777" w:rsidR="0002583E" w:rsidRPr="000F61E7" w:rsidRDefault="0002583E" w:rsidP="00997F14">
            <w:pPr>
              <w:rPr>
                <w:rFonts w:asciiTheme="minorHAnsi" w:hAnsiTheme="minorHAnsi" w:cstheme="minorHAnsi"/>
                <w:b/>
                <w:bCs/>
                <w:sz w:val="22"/>
                <w:szCs w:val="22"/>
                <w:lang w:val="fr-CA"/>
              </w:rPr>
            </w:pPr>
          </w:p>
        </w:tc>
      </w:tr>
    </w:tbl>
    <w:p w14:paraId="694B34F2" w14:textId="21E9D6D5" w:rsidR="00BB0183" w:rsidRDefault="00BB0183" w:rsidP="00DC674A">
      <w:pPr>
        <w:tabs>
          <w:tab w:val="left" w:pos="1080"/>
        </w:tabs>
        <w:rPr>
          <w:lang w:val="fr-CA"/>
        </w:rPr>
      </w:pPr>
    </w:p>
    <w:p w14:paraId="7A383E6D" w14:textId="77777777" w:rsidR="000F61E7" w:rsidRDefault="000F61E7" w:rsidP="00DC674A">
      <w:pPr>
        <w:tabs>
          <w:tab w:val="left" w:pos="1080"/>
        </w:tabs>
        <w:rPr>
          <w:lang w:val="fr-CA"/>
        </w:rPr>
      </w:pPr>
    </w:p>
    <w:p w14:paraId="0B71AF78" w14:textId="77777777" w:rsidR="000F61E7" w:rsidRDefault="000F61E7" w:rsidP="00DC674A">
      <w:pPr>
        <w:tabs>
          <w:tab w:val="left" w:pos="1080"/>
        </w:tabs>
        <w:rPr>
          <w:lang w:val="fr-CA"/>
        </w:rPr>
      </w:pPr>
    </w:p>
    <w:p w14:paraId="7C9C359E" w14:textId="77777777" w:rsidR="000F61E7" w:rsidRDefault="000F61E7" w:rsidP="00DC674A">
      <w:pPr>
        <w:tabs>
          <w:tab w:val="left" w:pos="1080"/>
        </w:tabs>
        <w:rPr>
          <w:lang w:val="fr-CA"/>
        </w:rPr>
      </w:pPr>
    </w:p>
    <w:p w14:paraId="1AA6E141" w14:textId="77777777" w:rsidR="000F61E7" w:rsidRDefault="000F61E7" w:rsidP="00DC674A">
      <w:pPr>
        <w:tabs>
          <w:tab w:val="left" w:pos="1080"/>
        </w:tabs>
        <w:rPr>
          <w:lang w:val="fr-CA"/>
        </w:rPr>
      </w:pPr>
    </w:p>
    <w:p w14:paraId="488E099A" w14:textId="77777777" w:rsidR="000F61E7" w:rsidRDefault="000F61E7" w:rsidP="00DC674A">
      <w:pPr>
        <w:tabs>
          <w:tab w:val="left" w:pos="1080"/>
        </w:tabs>
        <w:rPr>
          <w:lang w:val="fr-CA"/>
        </w:rPr>
      </w:pPr>
    </w:p>
    <w:p w14:paraId="598CE3CD" w14:textId="77777777" w:rsidR="000F61E7" w:rsidRDefault="000F61E7" w:rsidP="00DC674A">
      <w:pPr>
        <w:tabs>
          <w:tab w:val="left" w:pos="1080"/>
        </w:tabs>
        <w:rPr>
          <w:lang w:val="fr-CA"/>
        </w:rPr>
      </w:pPr>
    </w:p>
    <w:p w14:paraId="21A8B56B" w14:textId="77777777" w:rsidR="000F61E7" w:rsidRDefault="000F61E7" w:rsidP="00DC674A">
      <w:pPr>
        <w:tabs>
          <w:tab w:val="left" w:pos="1080"/>
        </w:tabs>
        <w:rPr>
          <w:lang w:val="fr-CA"/>
        </w:rPr>
      </w:pPr>
    </w:p>
    <w:p w14:paraId="3F85EE49" w14:textId="77777777" w:rsidR="000F61E7" w:rsidRPr="000F61E7" w:rsidRDefault="000F61E7" w:rsidP="00DC674A">
      <w:pPr>
        <w:tabs>
          <w:tab w:val="left" w:pos="1080"/>
        </w:tabs>
      </w:pPr>
    </w:p>
    <w:sectPr w:rsidR="000F61E7" w:rsidRPr="000F61E7" w:rsidSect="00F5235A">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E713C" w14:textId="77777777" w:rsidR="00F5235A" w:rsidRDefault="00F5235A">
      <w:r>
        <w:separator/>
      </w:r>
    </w:p>
  </w:endnote>
  <w:endnote w:type="continuationSeparator" w:id="0">
    <w:p w14:paraId="00BEE227" w14:textId="77777777" w:rsidR="00F5235A" w:rsidRDefault="00F5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85AB3" w14:textId="77777777" w:rsidR="00F77CF3" w:rsidRDefault="00F77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D1C23" w14:textId="77777777" w:rsidR="00F77CF3" w:rsidRDefault="00F77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A858C" w14:textId="77777777" w:rsidR="00F77CF3" w:rsidRDefault="00F7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A62B0" w14:textId="77777777" w:rsidR="00F5235A" w:rsidRDefault="00F5235A">
      <w:r>
        <w:separator/>
      </w:r>
    </w:p>
  </w:footnote>
  <w:footnote w:type="continuationSeparator" w:id="0">
    <w:p w14:paraId="4489A41C" w14:textId="77777777" w:rsidR="00F5235A" w:rsidRDefault="00F5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366D3" w14:textId="77777777" w:rsidR="00F77CF3" w:rsidRDefault="00F77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583B3" w14:textId="08BB857D" w:rsidR="00F77CF3" w:rsidRDefault="00F77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D740F" w14:textId="77777777" w:rsidR="00F77CF3" w:rsidRDefault="00F7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F66FC"/>
    <w:multiLevelType w:val="hybridMultilevel"/>
    <w:tmpl w:val="54B866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5B7FFD"/>
    <w:multiLevelType w:val="hybridMultilevel"/>
    <w:tmpl w:val="EA126276"/>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BB3280"/>
    <w:multiLevelType w:val="hybridMultilevel"/>
    <w:tmpl w:val="91D8B37A"/>
    <w:lvl w:ilvl="0" w:tplc="920E8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765AC"/>
    <w:multiLevelType w:val="hybridMultilevel"/>
    <w:tmpl w:val="30E4ED5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7E55F03"/>
    <w:multiLevelType w:val="hybridMultilevel"/>
    <w:tmpl w:val="44303578"/>
    <w:lvl w:ilvl="0" w:tplc="84867370">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956F0C"/>
    <w:multiLevelType w:val="hybridMultilevel"/>
    <w:tmpl w:val="F7B801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34F85"/>
    <w:multiLevelType w:val="hybridMultilevel"/>
    <w:tmpl w:val="BA1C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0095D"/>
    <w:multiLevelType w:val="hybridMultilevel"/>
    <w:tmpl w:val="F170FC3A"/>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4427ED"/>
    <w:multiLevelType w:val="hybridMultilevel"/>
    <w:tmpl w:val="594ADCAA"/>
    <w:lvl w:ilvl="0" w:tplc="F6280FBC">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67525"/>
    <w:multiLevelType w:val="hybridMultilevel"/>
    <w:tmpl w:val="EE1A11EE"/>
    <w:lvl w:ilvl="0" w:tplc="4050B1BC">
      <w:start w:val="1"/>
      <w:numFmt w:val="decimal"/>
      <w:lvlText w:val="%1."/>
      <w:lvlJc w:val="left"/>
      <w:pPr>
        <w:ind w:left="360" w:hanging="360"/>
      </w:pPr>
      <w:rPr>
        <w:rFonts w:hint="default"/>
        <w:i w:val="0"/>
        <w:iCs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811522A"/>
    <w:multiLevelType w:val="hybridMultilevel"/>
    <w:tmpl w:val="736ED592"/>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680C87"/>
    <w:multiLevelType w:val="hybridMultilevel"/>
    <w:tmpl w:val="AE00E36E"/>
    <w:lvl w:ilvl="0" w:tplc="74182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C76A2B"/>
    <w:multiLevelType w:val="hybridMultilevel"/>
    <w:tmpl w:val="CBB46D80"/>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C40EC"/>
    <w:multiLevelType w:val="hybridMultilevel"/>
    <w:tmpl w:val="82F8F3DE"/>
    <w:lvl w:ilvl="0" w:tplc="C95C4F9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B365DC"/>
    <w:multiLevelType w:val="hybridMultilevel"/>
    <w:tmpl w:val="6556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E39F6"/>
    <w:multiLevelType w:val="hybridMultilevel"/>
    <w:tmpl w:val="A956C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4440F"/>
    <w:multiLevelType w:val="hybridMultilevel"/>
    <w:tmpl w:val="54CEDF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4E76AFF"/>
    <w:multiLevelType w:val="hybridMultilevel"/>
    <w:tmpl w:val="B7EC83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850F5"/>
    <w:multiLevelType w:val="hybridMultilevel"/>
    <w:tmpl w:val="35325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1B3D3E"/>
    <w:multiLevelType w:val="hybridMultilevel"/>
    <w:tmpl w:val="AB321CB8"/>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4D1745"/>
    <w:multiLevelType w:val="hybridMultilevel"/>
    <w:tmpl w:val="AB321CB8"/>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9F547F"/>
    <w:multiLevelType w:val="hybridMultilevel"/>
    <w:tmpl w:val="B83E9228"/>
    <w:lvl w:ilvl="0" w:tplc="FFA4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DC7723"/>
    <w:multiLevelType w:val="hybridMultilevel"/>
    <w:tmpl w:val="AA424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9D4EB8"/>
    <w:multiLevelType w:val="hybridMultilevel"/>
    <w:tmpl w:val="6096C2A0"/>
    <w:lvl w:ilvl="0" w:tplc="179876E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8EA70C9"/>
    <w:multiLevelType w:val="hybridMultilevel"/>
    <w:tmpl w:val="025845F0"/>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65832935">
    <w:abstractNumId w:val="11"/>
  </w:num>
  <w:num w:numId="2" w16cid:durableId="1360620504">
    <w:abstractNumId w:val="5"/>
  </w:num>
  <w:num w:numId="3" w16cid:durableId="2088455933">
    <w:abstractNumId w:val="6"/>
  </w:num>
  <w:num w:numId="4" w16cid:durableId="182285575">
    <w:abstractNumId w:val="22"/>
  </w:num>
  <w:num w:numId="5" w16cid:durableId="1695425610">
    <w:abstractNumId w:val="0"/>
  </w:num>
  <w:num w:numId="6" w16cid:durableId="1537766059">
    <w:abstractNumId w:val="23"/>
  </w:num>
  <w:num w:numId="7" w16cid:durableId="1258634644">
    <w:abstractNumId w:val="9"/>
  </w:num>
  <w:num w:numId="8" w16cid:durableId="703597543">
    <w:abstractNumId w:val="8"/>
  </w:num>
  <w:num w:numId="9" w16cid:durableId="1217929541">
    <w:abstractNumId w:val="2"/>
  </w:num>
  <w:num w:numId="10" w16cid:durableId="113796033">
    <w:abstractNumId w:val="16"/>
  </w:num>
  <w:num w:numId="11" w16cid:durableId="1015840733">
    <w:abstractNumId w:val="17"/>
  </w:num>
  <w:num w:numId="12" w16cid:durableId="363750990">
    <w:abstractNumId w:val="7"/>
  </w:num>
  <w:num w:numId="13" w16cid:durableId="53965638">
    <w:abstractNumId w:val="1"/>
  </w:num>
  <w:num w:numId="14" w16cid:durableId="184252942">
    <w:abstractNumId w:val="15"/>
  </w:num>
  <w:num w:numId="15" w16cid:durableId="722368835">
    <w:abstractNumId w:val="10"/>
  </w:num>
  <w:num w:numId="16" w16cid:durableId="1177235835">
    <w:abstractNumId w:val="3"/>
  </w:num>
  <w:num w:numId="17" w16cid:durableId="2126342237">
    <w:abstractNumId w:val="21"/>
  </w:num>
  <w:num w:numId="18" w16cid:durableId="2001687630">
    <w:abstractNumId w:val="4"/>
  </w:num>
  <w:num w:numId="19" w16cid:durableId="127166512">
    <w:abstractNumId w:val="24"/>
  </w:num>
  <w:num w:numId="20" w16cid:durableId="1150516517">
    <w:abstractNumId w:val="20"/>
  </w:num>
  <w:num w:numId="21" w16cid:durableId="1302228947">
    <w:abstractNumId w:val="12"/>
  </w:num>
  <w:num w:numId="22" w16cid:durableId="1369573441">
    <w:abstractNumId w:val="14"/>
  </w:num>
  <w:num w:numId="23" w16cid:durableId="1564170445">
    <w:abstractNumId w:val="13"/>
  </w:num>
  <w:num w:numId="24" w16cid:durableId="2048986102">
    <w:abstractNumId w:val="18"/>
  </w:num>
  <w:num w:numId="25" w16cid:durableId="207338338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4B"/>
    <w:rsid w:val="000009A0"/>
    <w:rsid w:val="000044BA"/>
    <w:rsid w:val="000046BA"/>
    <w:rsid w:val="00004D4F"/>
    <w:rsid w:val="00005C13"/>
    <w:rsid w:val="00006764"/>
    <w:rsid w:val="00006FCB"/>
    <w:rsid w:val="0001353A"/>
    <w:rsid w:val="0002341D"/>
    <w:rsid w:val="0002583E"/>
    <w:rsid w:val="00027514"/>
    <w:rsid w:val="0004725D"/>
    <w:rsid w:val="00055EA8"/>
    <w:rsid w:val="00061D69"/>
    <w:rsid w:val="000620A8"/>
    <w:rsid w:val="0006351E"/>
    <w:rsid w:val="00063C43"/>
    <w:rsid w:val="00065D78"/>
    <w:rsid w:val="0006703A"/>
    <w:rsid w:val="0007164F"/>
    <w:rsid w:val="00073A8A"/>
    <w:rsid w:val="00073ABE"/>
    <w:rsid w:val="00074123"/>
    <w:rsid w:val="00075858"/>
    <w:rsid w:val="00082830"/>
    <w:rsid w:val="00085AC4"/>
    <w:rsid w:val="00087113"/>
    <w:rsid w:val="0009068A"/>
    <w:rsid w:val="00091186"/>
    <w:rsid w:val="0009440B"/>
    <w:rsid w:val="00096749"/>
    <w:rsid w:val="0009775B"/>
    <w:rsid w:val="000A08D1"/>
    <w:rsid w:val="000A177F"/>
    <w:rsid w:val="000B7D9A"/>
    <w:rsid w:val="000C1921"/>
    <w:rsid w:val="000C3AEE"/>
    <w:rsid w:val="000C3B52"/>
    <w:rsid w:val="000C5D9B"/>
    <w:rsid w:val="000D237C"/>
    <w:rsid w:val="000D23D4"/>
    <w:rsid w:val="000D551C"/>
    <w:rsid w:val="000D5A65"/>
    <w:rsid w:val="000E384E"/>
    <w:rsid w:val="000E3EAE"/>
    <w:rsid w:val="000E3F3D"/>
    <w:rsid w:val="000E6BAE"/>
    <w:rsid w:val="000F3F77"/>
    <w:rsid w:val="000F61E7"/>
    <w:rsid w:val="00104C9D"/>
    <w:rsid w:val="00105797"/>
    <w:rsid w:val="00112AB5"/>
    <w:rsid w:val="00113CF5"/>
    <w:rsid w:val="001159AC"/>
    <w:rsid w:val="00116169"/>
    <w:rsid w:val="001165BB"/>
    <w:rsid w:val="0012109A"/>
    <w:rsid w:val="0012128C"/>
    <w:rsid w:val="00121FC6"/>
    <w:rsid w:val="001247D7"/>
    <w:rsid w:val="00131201"/>
    <w:rsid w:val="00131F87"/>
    <w:rsid w:val="00145C03"/>
    <w:rsid w:val="001528AE"/>
    <w:rsid w:val="001529BC"/>
    <w:rsid w:val="00153677"/>
    <w:rsid w:val="001542A9"/>
    <w:rsid w:val="0015542D"/>
    <w:rsid w:val="00156EFF"/>
    <w:rsid w:val="001576C1"/>
    <w:rsid w:val="001609EA"/>
    <w:rsid w:val="00165DEB"/>
    <w:rsid w:val="00165FD7"/>
    <w:rsid w:val="00167604"/>
    <w:rsid w:val="00187AAC"/>
    <w:rsid w:val="00190D2B"/>
    <w:rsid w:val="001912EA"/>
    <w:rsid w:val="00192402"/>
    <w:rsid w:val="001A1878"/>
    <w:rsid w:val="001A5172"/>
    <w:rsid w:val="001A66A2"/>
    <w:rsid w:val="001B4559"/>
    <w:rsid w:val="001B5DA0"/>
    <w:rsid w:val="001B6390"/>
    <w:rsid w:val="001B728F"/>
    <w:rsid w:val="001C5410"/>
    <w:rsid w:val="001C6094"/>
    <w:rsid w:val="001D0C46"/>
    <w:rsid w:val="001D6759"/>
    <w:rsid w:val="001E4A85"/>
    <w:rsid w:val="001F1239"/>
    <w:rsid w:val="00200F16"/>
    <w:rsid w:val="00206012"/>
    <w:rsid w:val="00210556"/>
    <w:rsid w:val="00211BEB"/>
    <w:rsid w:val="0021330C"/>
    <w:rsid w:val="002235DF"/>
    <w:rsid w:val="00224E97"/>
    <w:rsid w:val="002317DD"/>
    <w:rsid w:val="002352B3"/>
    <w:rsid w:val="002406F7"/>
    <w:rsid w:val="00251118"/>
    <w:rsid w:val="00253825"/>
    <w:rsid w:val="00253F01"/>
    <w:rsid w:val="002557FF"/>
    <w:rsid w:val="00261512"/>
    <w:rsid w:val="00261CF8"/>
    <w:rsid w:val="00263F01"/>
    <w:rsid w:val="00266021"/>
    <w:rsid w:val="002670B3"/>
    <w:rsid w:val="00267690"/>
    <w:rsid w:val="002827E4"/>
    <w:rsid w:val="002852FA"/>
    <w:rsid w:val="00286EE1"/>
    <w:rsid w:val="00292331"/>
    <w:rsid w:val="002978CF"/>
    <w:rsid w:val="002A664A"/>
    <w:rsid w:val="002A7D17"/>
    <w:rsid w:val="002B3A56"/>
    <w:rsid w:val="002B44AE"/>
    <w:rsid w:val="002B57A3"/>
    <w:rsid w:val="002B7E18"/>
    <w:rsid w:val="002C1B11"/>
    <w:rsid w:val="002C1E05"/>
    <w:rsid w:val="002C2DF4"/>
    <w:rsid w:val="002C3C7E"/>
    <w:rsid w:val="002C4D63"/>
    <w:rsid w:val="002D1551"/>
    <w:rsid w:val="002E2128"/>
    <w:rsid w:val="002E6409"/>
    <w:rsid w:val="002E6515"/>
    <w:rsid w:val="002E6ED8"/>
    <w:rsid w:val="002F288D"/>
    <w:rsid w:val="002F6216"/>
    <w:rsid w:val="00301CFA"/>
    <w:rsid w:val="00302FC8"/>
    <w:rsid w:val="00305A50"/>
    <w:rsid w:val="0031078C"/>
    <w:rsid w:val="0031578F"/>
    <w:rsid w:val="003166D2"/>
    <w:rsid w:val="0031687E"/>
    <w:rsid w:val="00320AFF"/>
    <w:rsid w:val="0032364B"/>
    <w:rsid w:val="00332325"/>
    <w:rsid w:val="00341D68"/>
    <w:rsid w:val="003526FE"/>
    <w:rsid w:val="0035291C"/>
    <w:rsid w:val="003539BE"/>
    <w:rsid w:val="00353A8B"/>
    <w:rsid w:val="00353CD7"/>
    <w:rsid w:val="00355124"/>
    <w:rsid w:val="00356B17"/>
    <w:rsid w:val="0036391F"/>
    <w:rsid w:val="00363F51"/>
    <w:rsid w:val="003706B4"/>
    <w:rsid w:val="00371E9A"/>
    <w:rsid w:val="00372880"/>
    <w:rsid w:val="00372B1D"/>
    <w:rsid w:val="0037353A"/>
    <w:rsid w:val="00381AFE"/>
    <w:rsid w:val="00383575"/>
    <w:rsid w:val="00385E59"/>
    <w:rsid w:val="003950DB"/>
    <w:rsid w:val="00395160"/>
    <w:rsid w:val="0039710E"/>
    <w:rsid w:val="003B7FFC"/>
    <w:rsid w:val="003C16D6"/>
    <w:rsid w:val="003C39D5"/>
    <w:rsid w:val="003C4AD5"/>
    <w:rsid w:val="003C6902"/>
    <w:rsid w:val="003C7E74"/>
    <w:rsid w:val="003D3B10"/>
    <w:rsid w:val="003D4CF7"/>
    <w:rsid w:val="003D7601"/>
    <w:rsid w:val="003E5114"/>
    <w:rsid w:val="003E769F"/>
    <w:rsid w:val="003F3A89"/>
    <w:rsid w:val="003F4C94"/>
    <w:rsid w:val="003F5DC6"/>
    <w:rsid w:val="004164A3"/>
    <w:rsid w:val="00416AD9"/>
    <w:rsid w:val="00425DEC"/>
    <w:rsid w:val="00436D7E"/>
    <w:rsid w:val="0044449A"/>
    <w:rsid w:val="004451B8"/>
    <w:rsid w:val="004468AD"/>
    <w:rsid w:val="00447D25"/>
    <w:rsid w:val="00452EAB"/>
    <w:rsid w:val="0045440C"/>
    <w:rsid w:val="00460B46"/>
    <w:rsid w:val="004730A1"/>
    <w:rsid w:val="00474390"/>
    <w:rsid w:val="00481A6D"/>
    <w:rsid w:val="00481DFF"/>
    <w:rsid w:val="00485CEA"/>
    <w:rsid w:val="00490D7E"/>
    <w:rsid w:val="00493271"/>
    <w:rsid w:val="004A037C"/>
    <w:rsid w:val="004A2ECD"/>
    <w:rsid w:val="004A3715"/>
    <w:rsid w:val="004A3C25"/>
    <w:rsid w:val="004A771C"/>
    <w:rsid w:val="004B054B"/>
    <w:rsid w:val="004B12E1"/>
    <w:rsid w:val="004B2A97"/>
    <w:rsid w:val="004B321A"/>
    <w:rsid w:val="004B78C3"/>
    <w:rsid w:val="004C5888"/>
    <w:rsid w:val="004C7C9C"/>
    <w:rsid w:val="004C7D46"/>
    <w:rsid w:val="004D0B76"/>
    <w:rsid w:val="004D18B2"/>
    <w:rsid w:val="004D1CE6"/>
    <w:rsid w:val="004D43E1"/>
    <w:rsid w:val="004D74D2"/>
    <w:rsid w:val="004D7862"/>
    <w:rsid w:val="004D7FD3"/>
    <w:rsid w:val="004E01DB"/>
    <w:rsid w:val="004E1515"/>
    <w:rsid w:val="004E1C70"/>
    <w:rsid w:val="004E4F22"/>
    <w:rsid w:val="004E65F1"/>
    <w:rsid w:val="004E6F6A"/>
    <w:rsid w:val="004E7518"/>
    <w:rsid w:val="004F32EE"/>
    <w:rsid w:val="0050554D"/>
    <w:rsid w:val="005070B1"/>
    <w:rsid w:val="005078F9"/>
    <w:rsid w:val="00511838"/>
    <w:rsid w:val="00511DA6"/>
    <w:rsid w:val="00513211"/>
    <w:rsid w:val="00513C62"/>
    <w:rsid w:val="00514EEA"/>
    <w:rsid w:val="005165E6"/>
    <w:rsid w:val="00522B8F"/>
    <w:rsid w:val="005256E2"/>
    <w:rsid w:val="00526146"/>
    <w:rsid w:val="00527844"/>
    <w:rsid w:val="00534DCC"/>
    <w:rsid w:val="005351FC"/>
    <w:rsid w:val="005363F4"/>
    <w:rsid w:val="00537BA2"/>
    <w:rsid w:val="00541567"/>
    <w:rsid w:val="0054216C"/>
    <w:rsid w:val="00542D19"/>
    <w:rsid w:val="005443EE"/>
    <w:rsid w:val="005504E8"/>
    <w:rsid w:val="0055368E"/>
    <w:rsid w:val="005547B2"/>
    <w:rsid w:val="00560C7B"/>
    <w:rsid w:val="00561D9E"/>
    <w:rsid w:val="005713B0"/>
    <w:rsid w:val="00571430"/>
    <w:rsid w:val="00571504"/>
    <w:rsid w:val="005779A8"/>
    <w:rsid w:val="005779D1"/>
    <w:rsid w:val="00587C8B"/>
    <w:rsid w:val="00590436"/>
    <w:rsid w:val="005926CA"/>
    <w:rsid w:val="00593AFD"/>
    <w:rsid w:val="005940E7"/>
    <w:rsid w:val="005A166F"/>
    <w:rsid w:val="005A18A0"/>
    <w:rsid w:val="005A50FE"/>
    <w:rsid w:val="005B0DFB"/>
    <w:rsid w:val="005B4B57"/>
    <w:rsid w:val="005C65D5"/>
    <w:rsid w:val="005C79C8"/>
    <w:rsid w:val="005D24B8"/>
    <w:rsid w:val="005D62D7"/>
    <w:rsid w:val="005D73F6"/>
    <w:rsid w:val="005E3724"/>
    <w:rsid w:val="005E485D"/>
    <w:rsid w:val="005E7EF2"/>
    <w:rsid w:val="005F027C"/>
    <w:rsid w:val="005F344C"/>
    <w:rsid w:val="005F3568"/>
    <w:rsid w:val="005F4958"/>
    <w:rsid w:val="00600EC7"/>
    <w:rsid w:val="0060665F"/>
    <w:rsid w:val="006106B3"/>
    <w:rsid w:val="0061079B"/>
    <w:rsid w:val="00610C07"/>
    <w:rsid w:val="00612702"/>
    <w:rsid w:val="0061435E"/>
    <w:rsid w:val="00614503"/>
    <w:rsid w:val="00620FA5"/>
    <w:rsid w:val="00621434"/>
    <w:rsid w:val="00624125"/>
    <w:rsid w:val="006264FA"/>
    <w:rsid w:val="0062798F"/>
    <w:rsid w:val="00631902"/>
    <w:rsid w:val="00633E86"/>
    <w:rsid w:val="0063630E"/>
    <w:rsid w:val="00636504"/>
    <w:rsid w:val="00640A30"/>
    <w:rsid w:val="006559F6"/>
    <w:rsid w:val="00657A11"/>
    <w:rsid w:val="00660E01"/>
    <w:rsid w:val="00663D4F"/>
    <w:rsid w:val="00667D8B"/>
    <w:rsid w:val="00670BD1"/>
    <w:rsid w:val="006808B4"/>
    <w:rsid w:val="00684AB5"/>
    <w:rsid w:val="006908D5"/>
    <w:rsid w:val="00692582"/>
    <w:rsid w:val="00693EE3"/>
    <w:rsid w:val="006A22A4"/>
    <w:rsid w:val="006A56CF"/>
    <w:rsid w:val="006A587A"/>
    <w:rsid w:val="006A6B47"/>
    <w:rsid w:val="006B5610"/>
    <w:rsid w:val="006D5FAD"/>
    <w:rsid w:val="006E00DE"/>
    <w:rsid w:val="006E7199"/>
    <w:rsid w:val="007046D6"/>
    <w:rsid w:val="00705855"/>
    <w:rsid w:val="00705E1A"/>
    <w:rsid w:val="00706833"/>
    <w:rsid w:val="00720F9B"/>
    <w:rsid w:val="00721C4B"/>
    <w:rsid w:val="007234D9"/>
    <w:rsid w:val="007238F3"/>
    <w:rsid w:val="00723E25"/>
    <w:rsid w:val="00723FA2"/>
    <w:rsid w:val="00730B28"/>
    <w:rsid w:val="00735B51"/>
    <w:rsid w:val="00746635"/>
    <w:rsid w:val="00752E46"/>
    <w:rsid w:val="0075384F"/>
    <w:rsid w:val="00761BF3"/>
    <w:rsid w:val="00764314"/>
    <w:rsid w:val="00765847"/>
    <w:rsid w:val="0076730E"/>
    <w:rsid w:val="00771503"/>
    <w:rsid w:val="00780FD1"/>
    <w:rsid w:val="00782ECD"/>
    <w:rsid w:val="00785FD9"/>
    <w:rsid w:val="0078751E"/>
    <w:rsid w:val="00787F7D"/>
    <w:rsid w:val="007902B5"/>
    <w:rsid w:val="00791FF0"/>
    <w:rsid w:val="007A0C9D"/>
    <w:rsid w:val="007A1873"/>
    <w:rsid w:val="007A3DFA"/>
    <w:rsid w:val="007B2402"/>
    <w:rsid w:val="007C0C2A"/>
    <w:rsid w:val="007C142E"/>
    <w:rsid w:val="007C6EAC"/>
    <w:rsid w:val="007D05DE"/>
    <w:rsid w:val="007E0E50"/>
    <w:rsid w:val="007E4BE9"/>
    <w:rsid w:val="007F19CA"/>
    <w:rsid w:val="0080077E"/>
    <w:rsid w:val="00801F2B"/>
    <w:rsid w:val="0080461E"/>
    <w:rsid w:val="00804A81"/>
    <w:rsid w:val="00805BAB"/>
    <w:rsid w:val="00805BD6"/>
    <w:rsid w:val="00807DCF"/>
    <w:rsid w:val="008113D8"/>
    <w:rsid w:val="0081175D"/>
    <w:rsid w:val="00815442"/>
    <w:rsid w:val="00816E96"/>
    <w:rsid w:val="00816FB7"/>
    <w:rsid w:val="00821875"/>
    <w:rsid w:val="008247C9"/>
    <w:rsid w:val="008268A7"/>
    <w:rsid w:val="00827447"/>
    <w:rsid w:val="00846BBC"/>
    <w:rsid w:val="00852D5C"/>
    <w:rsid w:val="00865C84"/>
    <w:rsid w:val="008727B0"/>
    <w:rsid w:val="0087299F"/>
    <w:rsid w:val="0087599C"/>
    <w:rsid w:val="00882252"/>
    <w:rsid w:val="00882F60"/>
    <w:rsid w:val="00890738"/>
    <w:rsid w:val="00891566"/>
    <w:rsid w:val="00893D87"/>
    <w:rsid w:val="00895992"/>
    <w:rsid w:val="00896B15"/>
    <w:rsid w:val="008A0957"/>
    <w:rsid w:val="008A29F9"/>
    <w:rsid w:val="008B4627"/>
    <w:rsid w:val="008B4EC0"/>
    <w:rsid w:val="008B64D0"/>
    <w:rsid w:val="008C1AF0"/>
    <w:rsid w:val="008C5C3F"/>
    <w:rsid w:val="008D22D3"/>
    <w:rsid w:val="008D527B"/>
    <w:rsid w:val="008E2106"/>
    <w:rsid w:val="008E2FC0"/>
    <w:rsid w:val="008E5FDB"/>
    <w:rsid w:val="008F3287"/>
    <w:rsid w:val="008F6FF5"/>
    <w:rsid w:val="0090287B"/>
    <w:rsid w:val="0090429B"/>
    <w:rsid w:val="00910F31"/>
    <w:rsid w:val="009118B8"/>
    <w:rsid w:val="00911E52"/>
    <w:rsid w:val="00913155"/>
    <w:rsid w:val="00920342"/>
    <w:rsid w:val="009215C6"/>
    <w:rsid w:val="0092330D"/>
    <w:rsid w:val="00923572"/>
    <w:rsid w:val="00923914"/>
    <w:rsid w:val="00924A91"/>
    <w:rsid w:val="0093129E"/>
    <w:rsid w:val="00946594"/>
    <w:rsid w:val="009465DE"/>
    <w:rsid w:val="00950769"/>
    <w:rsid w:val="009514CC"/>
    <w:rsid w:val="00951C59"/>
    <w:rsid w:val="00956008"/>
    <w:rsid w:val="0096447F"/>
    <w:rsid w:val="009728B1"/>
    <w:rsid w:val="009732B1"/>
    <w:rsid w:val="009733A7"/>
    <w:rsid w:val="00975F7D"/>
    <w:rsid w:val="00975FFF"/>
    <w:rsid w:val="0097620E"/>
    <w:rsid w:val="00985B99"/>
    <w:rsid w:val="00994182"/>
    <w:rsid w:val="009A2CA3"/>
    <w:rsid w:val="009A5F24"/>
    <w:rsid w:val="009B04E4"/>
    <w:rsid w:val="009C19E1"/>
    <w:rsid w:val="009C2B32"/>
    <w:rsid w:val="009C2BBA"/>
    <w:rsid w:val="009C7A55"/>
    <w:rsid w:val="009C7DFA"/>
    <w:rsid w:val="009D46E7"/>
    <w:rsid w:val="009D5872"/>
    <w:rsid w:val="009D611A"/>
    <w:rsid w:val="009E19B0"/>
    <w:rsid w:val="009E7898"/>
    <w:rsid w:val="009F6469"/>
    <w:rsid w:val="009F6D68"/>
    <w:rsid w:val="00A0082D"/>
    <w:rsid w:val="00A00837"/>
    <w:rsid w:val="00A03201"/>
    <w:rsid w:val="00A04010"/>
    <w:rsid w:val="00A040A3"/>
    <w:rsid w:val="00A042C3"/>
    <w:rsid w:val="00A07618"/>
    <w:rsid w:val="00A07AF2"/>
    <w:rsid w:val="00A14D68"/>
    <w:rsid w:val="00A2099F"/>
    <w:rsid w:val="00A24543"/>
    <w:rsid w:val="00A2558B"/>
    <w:rsid w:val="00A40758"/>
    <w:rsid w:val="00A46326"/>
    <w:rsid w:val="00A500CE"/>
    <w:rsid w:val="00A50EEF"/>
    <w:rsid w:val="00A51DC1"/>
    <w:rsid w:val="00A51E53"/>
    <w:rsid w:val="00A552B5"/>
    <w:rsid w:val="00A557E2"/>
    <w:rsid w:val="00A614F1"/>
    <w:rsid w:val="00A62BC5"/>
    <w:rsid w:val="00A65E1A"/>
    <w:rsid w:val="00A663E5"/>
    <w:rsid w:val="00A67E04"/>
    <w:rsid w:val="00A72983"/>
    <w:rsid w:val="00A73AFC"/>
    <w:rsid w:val="00A76CC1"/>
    <w:rsid w:val="00A834D2"/>
    <w:rsid w:val="00A8438D"/>
    <w:rsid w:val="00AA36C7"/>
    <w:rsid w:val="00AD478C"/>
    <w:rsid w:val="00AD6920"/>
    <w:rsid w:val="00AD7BCA"/>
    <w:rsid w:val="00AF4CEE"/>
    <w:rsid w:val="00B200DC"/>
    <w:rsid w:val="00B315D3"/>
    <w:rsid w:val="00B3357F"/>
    <w:rsid w:val="00B348CC"/>
    <w:rsid w:val="00B422DF"/>
    <w:rsid w:val="00B42657"/>
    <w:rsid w:val="00B45845"/>
    <w:rsid w:val="00B458DD"/>
    <w:rsid w:val="00B45C48"/>
    <w:rsid w:val="00B50A74"/>
    <w:rsid w:val="00B6390E"/>
    <w:rsid w:val="00B7159F"/>
    <w:rsid w:val="00B724F9"/>
    <w:rsid w:val="00B83302"/>
    <w:rsid w:val="00B852BB"/>
    <w:rsid w:val="00BA00ED"/>
    <w:rsid w:val="00BA29EC"/>
    <w:rsid w:val="00BB0183"/>
    <w:rsid w:val="00BB2EE7"/>
    <w:rsid w:val="00BB4332"/>
    <w:rsid w:val="00BB5E08"/>
    <w:rsid w:val="00BC26FA"/>
    <w:rsid w:val="00BC5777"/>
    <w:rsid w:val="00BD70CF"/>
    <w:rsid w:val="00BD7352"/>
    <w:rsid w:val="00BD73E4"/>
    <w:rsid w:val="00BD7D4B"/>
    <w:rsid w:val="00BF1C0F"/>
    <w:rsid w:val="00BF3FEA"/>
    <w:rsid w:val="00BF4E59"/>
    <w:rsid w:val="00BF5769"/>
    <w:rsid w:val="00BF7107"/>
    <w:rsid w:val="00C01FD7"/>
    <w:rsid w:val="00C04716"/>
    <w:rsid w:val="00C05D03"/>
    <w:rsid w:val="00C2177B"/>
    <w:rsid w:val="00C32FB4"/>
    <w:rsid w:val="00C333D6"/>
    <w:rsid w:val="00C4050D"/>
    <w:rsid w:val="00C405B1"/>
    <w:rsid w:val="00C42209"/>
    <w:rsid w:val="00C43233"/>
    <w:rsid w:val="00C460FA"/>
    <w:rsid w:val="00C50ADE"/>
    <w:rsid w:val="00C5125D"/>
    <w:rsid w:val="00C51689"/>
    <w:rsid w:val="00C539D1"/>
    <w:rsid w:val="00C541C3"/>
    <w:rsid w:val="00C63B29"/>
    <w:rsid w:val="00C645EF"/>
    <w:rsid w:val="00C653E0"/>
    <w:rsid w:val="00C67C47"/>
    <w:rsid w:val="00C7062E"/>
    <w:rsid w:val="00C713A6"/>
    <w:rsid w:val="00C76271"/>
    <w:rsid w:val="00C807EC"/>
    <w:rsid w:val="00C83660"/>
    <w:rsid w:val="00C84AAC"/>
    <w:rsid w:val="00C8707B"/>
    <w:rsid w:val="00C913CC"/>
    <w:rsid w:val="00C965C9"/>
    <w:rsid w:val="00CA0898"/>
    <w:rsid w:val="00CA09E8"/>
    <w:rsid w:val="00CB0455"/>
    <w:rsid w:val="00CC489F"/>
    <w:rsid w:val="00CD001C"/>
    <w:rsid w:val="00CD250A"/>
    <w:rsid w:val="00CD2F47"/>
    <w:rsid w:val="00CD4A93"/>
    <w:rsid w:val="00CD5723"/>
    <w:rsid w:val="00CE19DB"/>
    <w:rsid w:val="00CE2995"/>
    <w:rsid w:val="00CE5575"/>
    <w:rsid w:val="00CF073A"/>
    <w:rsid w:val="00CF60FC"/>
    <w:rsid w:val="00CF7C26"/>
    <w:rsid w:val="00D02A4E"/>
    <w:rsid w:val="00D02D5C"/>
    <w:rsid w:val="00D02F95"/>
    <w:rsid w:val="00D04097"/>
    <w:rsid w:val="00D0567B"/>
    <w:rsid w:val="00D06501"/>
    <w:rsid w:val="00D10F1A"/>
    <w:rsid w:val="00D14FDE"/>
    <w:rsid w:val="00D300AE"/>
    <w:rsid w:val="00D30FFB"/>
    <w:rsid w:val="00D42E16"/>
    <w:rsid w:val="00D47A07"/>
    <w:rsid w:val="00D51A4B"/>
    <w:rsid w:val="00D60BF3"/>
    <w:rsid w:val="00D6234F"/>
    <w:rsid w:val="00D62B88"/>
    <w:rsid w:val="00D66448"/>
    <w:rsid w:val="00D66CF9"/>
    <w:rsid w:val="00D67810"/>
    <w:rsid w:val="00D72A46"/>
    <w:rsid w:val="00D73607"/>
    <w:rsid w:val="00D81925"/>
    <w:rsid w:val="00D84395"/>
    <w:rsid w:val="00D90BFE"/>
    <w:rsid w:val="00D92007"/>
    <w:rsid w:val="00D9692C"/>
    <w:rsid w:val="00D96AE9"/>
    <w:rsid w:val="00D97B95"/>
    <w:rsid w:val="00DA3489"/>
    <w:rsid w:val="00DA641B"/>
    <w:rsid w:val="00DB55A5"/>
    <w:rsid w:val="00DB58B0"/>
    <w:rsid w:val="00DC0771"/>
    <w:rsid w:val="00DC674A"/>
    <w:rsid w:val="00DD265B"/>
    <w:rsid w:val="00DD48C6"/>
    <w:rsid w:val="00DE5B7F"/>
    <w:rsid w:val="00DE5E28"/>
    <w:rsid w:val="00DF011F"/>
    <w:rsid w:val="00DF28C8"/>
    <w:rsid w:val="00DF4AE1"/>
    <w:rsid w:val="00DF4EB8"/>
    <w:rsid w:val="00DF4F1D"/>
    <w:rsid w:val="00DF6FF6"/>
    <w:rsid w:val="00E002E5"/>
    <w:rsid w:val="00E05D88"/>
    <w:rsid w:val="00E11C40"/>
    <w:rsid w:val="00E12086"/>
    <w:rsid w:val="00E12FF4"/>
    <w:rsid w:val="00E32867"/>
    <w:rsid w:val="00E3532C"/>
    <w:rsid w:val="00E358CF"/>
    <w:rsid w:val="00E37B74"/>
    <w:rsid w:val="00E47DA9"/>
    <w:rsid w:val="00E50A45"/>
    <w:rsid w:val="00E521A1"/>
    <w:rsid w:val="00E5419B"/>
    <w:rsid w:val="00E54C7B"/>
    <w:rsid w:val="00E7516D"/>
    <w:rsid w:val="00E760AD"/>
    <w:rsid w:val="00E80B4C"/>
    <w:rsid w:val="00E8742A"/>
    <w:rsid w:val="00EA05CB"/>
    <w:rsid w:val="00EA35FC"/>
    <w:rsid w:val="00EA675D"/>
    <w:rsid w:val="00EB0D1F"/>
    <w:rsid w:val="00EB2E3B"/>
    <w:rsid w:val="00EB35EA"/>
    <w:rsid w:val="00EB4929"/>
    <w:rsid w:val="00EC4F65"/>
    <w:rsid w:val="00ED0AEB"/>
    <w:rsid w:val="00EE19D6"/>
    <w:rsid w:val="00EE398F"/>
    <w:rsid w:val="00EE3DE1"/>
    <w:rsid w:val="00EE3F85"/>
    <w:rsid w:val="00EF0698"/>
    <w:rsid w:val="00EF181E"/>
    <w:rsid w:val="00EF67ED"/>
    <w:rsid w:val="00F11BC9"/>
    <w:rsid w:val="00F14A9D"/>
    <w:rsid w:val="00F17BF5"/>
    <w:rsid w:val="00F2219D"/>
    <w:rsid w:val="00F24048"/>
    <w:rsid w:val="00F273C1"/>
    <w:rsid w:val="00F27C65"/>
    <w:rsid w:val="00F30F2A"/>
    <w:rsid w:val="00F325F7"/>
    <w:rsid w:val="00F32A6F"/>
    <w:rsid w:val="00F3453F"/>
    <w:rsid w:val="00F41E38"/>
    <w:rsid w:val="00F466AD"/>
    <w:rsid w:val="00F5061E"/>
    <w:rsid w:val="00F5235A"/>
    <w:rsid w:val="00F60904"/>
    <w:rsid w:val="00F611F1"/>
    <w:rsid w:val="00F679AC"/>
    <w:rsid w:val="00F73AB5"/>
    <w:rsid w:val="00F7496E"/>
    <w:rsid w:val="00F77CF3"/>
    <w:rsid w:val="00F80CA7"/>
    <w:rsid w:val="00F81A0A"/>
    <w:rsid w:val="00F84E91"/>
    <w:rsid w:val="00F90418"/>
    <w:rsid w:val="00F91187"/>
    <w:rsid w:val="00F913FF"/>
    <w:rsid w:val="00F92D95"/>
    <w:rsid w:val="00F979A3"/>
    <w:rsid w:val="00FA1F6D"/>
    <w:rsid w:val="00FD0C4D"/>
    <w:rsid w:val="00FD1075"/>
    <w:rsid w:val="00FD1B78"/>
    <w:rsid w:val="00FD7BB6"/>
    <w:rsid w:val="00FE2491"/>
    <w:rsid w:val="00FE2C64"/>
    <w:rsid w:val="00FE4A36"/>
    <w:rsid w:val="00FF3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2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D7E"/>
    <w:rPr>
      <w:sz w:val="24"/>
      <w:szCs w:val="24"/>
      <w:lang w:val="en-US" w:eastAsia="en-US"/>
    </w:rPr>
  </w:style>
  <w:style w:type="paragraph" w:styleId="Heading2">
    <w:name w:val="heading 2"/>
    <w:basedOn w:val="Normal"/>
    <w:next w:val="Normal"/>
    <w:link w:val="Heading2Char"/>
    <w:uiPriority w:val="9"/>
    <w:unhideWhenUsed/>
    <w:qFormat/>
    <w:rsid w:val="000F61E7"/>
    <w:pPr>
      <w:keepNext/>
      <w:keepLines/>
      <w:spacing w:before="40" w:line="259" w:lineRule="auto"/>
      <w:outlineLvl w:val="1"/>
    </w:pPr>
    <w:rPr>
      <w:rFonts w:asciiTheme="majorHAnsi" w:eastAsiaTheme="majorEastAsia" w:hAnsiTheme="majorHAnsi" w:cstheme="majorBid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D7E"/>
    <w:pPr>
      <w:tabs>
        <w:tab w:val="center" w:pos="4320"/>
        <w:tab w:val="right" w:pos="8640"/>
      </w:tabs>
    </w:pPr>
  </w:style>
  <w:style w:type="paragraph" w:styleId="Footer">
    <w:name w:val="footer"/>
    <w:basedOn w:val="Normal"/>
    <w:link w:val="FooterChar"/>
    <w:uiPriority w:val="99"/>
    <w:rsid w:val="00436D7E"/>
    <w:pPr>
      <w:tabs>
        <w:tab w:val="center" w:pos="4320"/>
        <w:tab w:val="right" w:pos="8640"/>
      </w:tabs>
    </w:pPr>
  </w:style>
  <w:style w:type="paragraph" w:styleId="ListParagraph">
    <w:name w:val="List Paragraph"/>
    <w:basedOn w:val="Normal"/>
    <w:uiPriority w:val="34"/>
    <w:qFormat/>
    <w:rsid w:val="00B3357F"/>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612702"/>
    <w:rPr>
      <w:rFonts w:ascii="Tahoma" w:hAnsi="Tahoma" w:cs="Tahoma"/>
      <w:sz w:val="16"/>
      <w:szCs w:val="16"/>
    </w:rPr>
  </w:style>
  <w:style w:type="character" w:customStyle="1" w:styleId="BalloonTextChar">
    <w:name w:val="Balloon Text Char"/>
    <w:link w:val="BalloonText"/>
    <w:rsid w:val="00612702"/>
    <w:rPr>
      <w:rFonts w:ascii="Tahoma" w:hAnsi="Tahoma" w:cs="Tahoma"/>
      <w:sz w:val="16"/>
      <w:szCs w:val="16"/>
      <w:lang w:val="en-US" w:eastAsia="en-US"/>
    </w:rPr>
  </w:style>
  <w:style w:type="table" w:styleId="TableGrid">
    <w:name w:val="Table Grid"/>
    <w:basedOn w:val="TableNormal"/>
    <w:uiPriority w:val="39"/>
    <w:rsid w:val="00C3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65C84"/>
    <w:rPr>
      <w:sz w:val="24"/>
      <w:szCs w:val="24"/>
      <w:lang w:val="en-US" w:eastAsia="en-US"/>
    </w:rPr>
  </w:style>
  <w:style w:type="paragraph" w:styleId="NoSpacing">
    <w:name w:val="No Spacing"/>
    <w:uiPriority w:val="1"/>
    <w:qFormat/>
    <w:rsid w:val="00395160"/>
    <w:rPr>
      <w:sz w:val="24"/>
      <w:szCs w:val="24"/>
      <w:lang w:val="en-US" w:eastAsia="en-US"/>
    </w:rPr>
  </w:style>
  <w:style w:type="paragraph" w:styleId="Revision">
    <w:name w:val="Revision"/>
    <w:hidden/>
    <w:uiPriority w:val="99"/>
    <w:semiHidden/>
    <w:rsid w:val="00356B17"/>
    <w:rPr>
      <w:sz w:val="24"/>
      <w:szCs w:val="24"/>
      <w:lang w:val="en-US" w:eastAsia="en-US"/>
    </w:rPr>
  </w:style>
  <w:style w:type="paragraph" w:customStyle="1" w:styleId="Default">
    <w:name w:val="Default"/>
    <w:rsid w:val="005443EE"/>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iPriority w:val="99"/>
    <w:unhideWhenUsed/>
    <w:rsid w:val="00165FD7"/>
    <w:rPr>
      <w:sz w:val="20"/>
      <w:szCs w:val="20"/>
    </w:rPr>
  </w:style>
  <w:style w:type="character" w:customStyle="1" w:styleId="CommentTextChar">
    <w:name w:val="Comment Text Char"/>
    <w:basedOn w:val="DefaultParagraphFont"/>
    <w:link w:val="CommentText"/>
    <w:rsid w:val="00165FD7"/>
    <w:rPr>
      <w:lang w:val="en-US" w:eastAsia="en-US"/>
    </w:rPr>
  </w:style>
  <w:style w:type="paragraph" w:styleId="CommentSubject">
    <w:name w:val="annotation subject"/>
    <w:basedOn w:val="CommentText"/>
    <w:next w:val="CommentText"/>
    <w:link w:val="CommentSubjectChar"/>
    <w:uiPriority w:val="99"/>
    <w:semiHidden/>
    <w:unhideWhenUsed/>
    <w:rsid w:val="00165FD7"/>
    <w:rPr>
      <w:b/>
      <w:bCs/>
      <w:lang w:val="fr-CA"/>
    </w:rPr>
  </w:style>
  <w:style w:type="character" w:customStyle="1" w:styleId="CommentSubjectChar">
    <w:name w:val="Comment Subject Char"/>
    <w:basedOn w:val="CommentTextChar"/>
    <w:link w:val="CommentSubject"/>
    <w:uiPriority w:val="99"/>
    <w:semiHidden/>
    <w:rsid w:val="00165FD7"/>
    <w:rPr>
      <w:b/>
      <w:bCs/>
      <w:lang w:val="fr-CA" w:eastAsia="en-US"/>
    </w:rPr>
  </w:style>
  <w:style w:type="character" w:customStyle="1" w:styleId="HeaderChar">
    <w:name w:val="Header Char"/>
    <w:basedOn w:val="DefaultParagraphFont"/>
    <w:link w:val="Header"/>
    <w:uiPriority w:val="99"/>
    <w:rsid w:val="0002583E"/>
    <w:rPr>
      <w:sz w:val="24"/>
      <w:szCs w:val="24"/>
      <w:lang w:val="en-US" w:eastAsia="en-US"/>
    </w:rPr>
  </w:style>
  <w:style w:type="character" w:customStyle="1" w:styleId="Heading2Char">
    <w:name w:val="Heading 2 Char"/>
    <w:basedOn w:val="DefaultParagraphFont"/>
    <w:link w:val="Heading2"/>
    <w:uiPriority w:val="9"/>
    <w:rsid w:val="000F61E7"/>
    <w:rPr>
      <w:rFonts w:asciiTheme="majorHAnsi" w:eastAsiaTheme="majorEastAsia" w:hAnsiTheme="majorHAnsi" w:cstheme="majorBidi"/>
      <w:sz w:val="24"/>
      <w:szCs w:val="26"/>
      <w:lang w:eastAsia="en-US"/>
    </w:rPr>
  </w:style>
  <w:style w:type="character" w:styleId="CommentReference">
    <w:name w:val="annotation reference"/>
    <w:uiPriority w:val="99"/>
    <w:semiHidden/>
    <w:unhideWhenUsed/>
    <w:rsid w:val="000F61E7"/>
    <w:rPr>
      <w:sz w:val="16"/>
      <w:szCs w:val="16"/>
    </w:rPr>
  </w:style>
  <w:style w:type="paragraph" w:customStyle="1" w:styleId="Footer1">
    <w:name w:val="Footer1"/>
    <w:basedOn w:val="Normal"/>
    <w:next w:val="Footer"/>
    <w:uiPriority w:val="99"/>
    <w:unhideWhenUsed/>
    <w:rsid w:val="000F61E7"/>
    <w:pPr>
      <w:tabs>
        <w:tab w:val="center" w:pos="4680"/>
        <w:tab w:val="right" w:pos="9360"/>
      </w:tabs>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013873">
      <w:bodyDiv w:val="1"/>
      <w:marLeft w:val="0"/>
      <w:marRight w:val="0"/>
      <w:marTop w:val="0"/>
      <w:marBottom w:val="0"/>
      <w:divBdr>
        <w:top w:val="none" w:sz="0" w:space="0" w:color="auto"/>
        <w:left w:val="none" w:sz="0" w:space="0" w:color="auto"/>
        <w:bottom w:val="none" w:sz="0" w:space="0" w:color="auto"/>
        <w:right w:val="none" w:sz="0" w:space="0" w:color="auto"/>
      </w:divBdr>
    </w:div>
    <w:div w:id="1483809157">
      <w:bodyDiv w:val="1"/>
      <w:marLeft w:val="0"/>
      <w:marRight w:val="0"/>
      <w:marTop w:val="0"/>
      <w:marBottom w:val="0"/>
      <w:divBdr>
        <w:top w:val="none" w:sz="0" w:space="0" w:color="auto"/>
        <w:left w:val="none" w:sz="0" w:space="0" w:color="auto"/>
        <w:bottom w:val="none" w:sz="0" w:space="0" w:color="auto"/>
        <w:right w:val="none" w:sz="0" w:space="0" w:color="auto"/>
      </w:divBdr>
    </w:div>
    <w:div w:id="18917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2024-03-07T17:22:00Z</dcterms:created>
  <dcterms:modified xsi:type="dcterms:W3CDTF">2024-03-07T17:25:00Z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d7e2462cf6ebf2fc7cd41148c468f757fb8e355372808bb9348458e6545379ba</vt:lpwstr>
  </property>
</Properties>
</file>